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282F" w:rsidRDefault="0046282F" w:rsidP="0046282F">
      <w:pPr>
        <w:tabs>
          <w:tab w:val="right" w:pos="540"/>
          <w:tab w:val="left" w:pos="567"/>
          <w:tab w:val="right" w:pos="9180"/>
          <w:tab w:val="right" w:pos="9360"/>
        </w:tabs>
        <w:spacing w:line="360" w:lineRule="auto"/>
        <w:jc w:val="both"/>
        <w:rPr>
          <w:b/>
          <w:bCs/>
        </w:rPr>
      </w:pPr>
      <w:r w:rsidRPr="00047B00">
        <w:rPr>
          <w:b/>
          <w:bCs/>
        </w:rPr>
        <w:t>1. Généralités sur l’abricotier</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numPr>
          <w:ilvl w:val="1"/>
          <w:numId w:val="11"/>
        </w:numPr>
        <w:tabs>
          <w:tab w:val="right" w:pos="540"/>
          <w:tab w:val="left" w:pos="567"/>
          <w:tab w:val="right" w:pos="9180"/>
          <w:tab w:val="right" w:pos="9360"/>
        </w:tabs>
        <w:jc w:val="both"/>
        <w:rPr>
          <w:b/>
          <w:bCs/>
        </w:rPr>
      </w:pPr>
      <w:r w:rsidRPr="00047B00">
        <w:rPr>
          <w:b/>
          <w:bCs/>
        </w:rPr>
        <w:t xml:space="preserve">Origine </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540"/>
        </w:tabs>
        <w:spacing w:line="360" w:lineRule="auto"/>
        <w:jc w:val="both"/>
      </w:pPr>
      <w:r w:rsidRPr="00047B00">
        <w:tab/>
      </w:r>
      <w:r w:rsidRPr="00047B00">
        <w:tab/>
        <w:t xml:space="preserve">Du fait de son nom </w:t>
      </w:r>
      <w:r w:rsidRPr="00047B00">
        <w:rPr>
          <w:b/>
          <w:bCs/>
          <w:i/>
          <w:iCs/>
        </w:rPr>
        <w:t>Prunus armeniaca</w:t>
      </w:r>
      <w:r w:rsidRPr="00047B00">
        <w:rPr>
          <w:i/>
          <w:iCs/>
        </w:rPr>
        <w:t xml:space="preserve"> </w:t>
      </w:r>
      <w:r w:rsidRPr="00047B00">
        <w:rPr>
          <w:b/>
          <w:bCs/>
        </w:rPr>
        <w:t>L.</w:t>
      </w:r>
      <w:r w:rsidRPr="00047B00">
        <w:t xml:space="preserve">, les botanistes ont longtemps prétendu que l’abricotier provenait d’Arménie. En réalité, l’abricotier est originaire de Chine, dans la région de Mandchourie, où il était déjà cultivé en l’an 3000 avant J.C. Le nom chinois « Sing. » qui désigne l’abricot est mentionné dans un ouvrage (la Shan-hai-king) attribué à l’empereur Yü en 2198 avant J.C. Par la suite, la culture de l’abricot s’est étendue vers l’Ouest, son implantation tout autour de méditerrané est l’œuvre des </w:t>
      </w:r>
      <w:r>
        <w:t>g</w:t>
      </w:r>
      <w:r w:rsidRPr="00047B00">
        <w:t xml:space="preserve">recs et des </w:t>
      </w:r>
      <w:r>
        <w:t>r</w:t>
      </w:r>
      <w:r w:rsidRPr="00047B00">
        <w:t>omains (</w:t>
      </w:r>
      <w:r w:rsidRPr="00047B00">
        <w:rPr>
          <w:b/>
          <w:bCs/>
        </w:rPr>
        <w:t>LICHOU et AUDUBERT, 1989</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rsidRPr="00047B00">
        <w:tab/>
        <w:t>Appelé « arbre précoce » par le peuple latin, (</w:t>
      </w:r>
      <w:r w:rsidRPr="00047B00">
        <w:rPr>
          <w:b/>
          <w:bCs/>
        </w:rPr>
        <w:t>Proecocium</w:t>
      </w:r>
      <w:r w:rsidRPr="00047B00">
        <w:t xml:space="preserve"> ou </w:t>
      </w:r>
      <w:r w:rsidRPr="00047B00">
        <w:rPr>
          <w:b/>
          <w:bCs/>
        </w:rPr>
        <w:t>Arbor praecox</w:t>
      </w:r>
      <w:r w:rsidRPr="00047B00">
        <w:t>), puis « </w:t>
      </w:r>
      <w:r w:rsidRPr="00047B00">
        <w:rPr>
          <w:b/>
          <w:bCs/>
        </w:rPr>
        <w:t>pomme d’or </w:t>
      </w:r>
      <w:r w:rsidRPr="00047B00">
        <w:t xml:space="preserve">» par les </w:t>
      </w:r>
      <w:r>
        <w:t>g</w:t>
      </w:r>
      <w:r w:rsidRPr="00047B00">
        <w:t>recs, il prit le nom d’abricotier en 1560. L’usage de l’abricotier n’est pas toujours celui que nous connaissons ; en Chine, il existe des populations d’abricotiers totalement originales, utilisées à des fins forestières, ornementales et médicinales, inconnues en Occident (</w:t>
      </w:r>
      <w:r w:rsidRPr="00047B00">
        <w:rPr>
          <w:b/>
          <w:bCs/>
        </w:rPr>
        <w:t>TOURASSE, 2005</w:t>
      </w:r>
      <w:r w:rsidRPr="00047B00">
        <w:t>).</w:t>
      </w:r>
    </w:p>
    <w:p w:rsidR="0046282F" w:rsidRPr="00047B00" w:rsidRDefault="0046282F" w:rsidP="0046282F">
      <w:pPr>
        <w:tabs>
          <w:tab w:val="right" w:pos="540"/>
          <w:tab w:val="left" w:pos="567"/>
          <w:tab w:val="right" w:pos="9180"/>
          <w:tab w:val="right" w:pos="9360"/>
        </w:tabs>
        <w:spacing w:line="360" w:lineRule="auto"/>
        <w:jc w:val="both"/>
      </w:pPr>
    </w:p>
    <w:p w:rsidR="0046282F" w:rsidRDefault="0046282F" w:rsidP="0046282F">
      <w:pPr>
        <w:numPr>
          <w:ilvl w:val="1"/>
          <w:numId w:val="11"/>
        </w:numPr>
        <w:tabs>
          <w:tab w:val="right" w:pos="540"/>
          <w:tab w:val="left" w:pos="567"/>
          <w:tab w:val="right" w:pos="9180"/>
          <w:tab w:val="right" w:pos="9360"/>
        </w:tabs>
        <w:jc w:val="both"/>
        <w:rPr>
          <w:b/>
          <w:bCs/>
        </w:rPr>
      </w:pPr>
      <w:r w:rsidRPr="00047B00">
        <w:rPr>
          <w:b/>
          <w:bCs/>
        </w:rPr>
        <w:t xml:space="preserve">Classification </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rPr>
          <w:b/>
          <w:bCs/>
        </w:rPr>
        <w:t xml:space="preserve"> </w:t>
      </w:r>
      <w:r w:rsidRPr="00047B00">
        <w:rPr>
          <w:b/>
          <w:bCs/>
        </w:rPr>
        <w:tab/>
      </w:r>
      <w:r w:rsidRPr="00047B00">
        <w:rPr>
          <w:b/>
          <w:bCs/>
        </w:rPr>
        <w:tab/>
      </w:r>
      <w:r w:rsidRPr="00047B00">
        <w:t xml:space="preserve">L'abricotier est une espèce fruitière, de la catégorie des rosacées à noyau appartenant au :  </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Règne</w:t>
      </w:r>
      <w:r w:rsidRPr="00047B00">
        <w:t> : Végétal</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Embranchement</w:t>
      </w:r>
      <w:r w:rsidRPr="00047B00">
        <w:t> : Angiospermes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Classe</w:t>
      </w:r>
      <w:r w:rsidRPr="00047B00">
        <w:t> : Eudicots ou Eudicotylédones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Ordre </w:t>
      </w:r>
      <w:r w:rsidRPr="00047B00">
        <w:t>: Rosales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Famille </w:t>
      </w:r>
      <w:r w:rsidRPr="00047B00">
        <w:t>: Rosacées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Sous famille</w:t>
      </w:r>
      <w:r w:rsidRPr="00047B00">
        <w:t> : Prunoidées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Tribu</w:t>
      </w:r>
      <w:r w:rsidRPr="00047B00">
        <w:t> : Prunées</w:t>
      </w:r>
    </w:p>
    <w:p w:rsidR="0046282F" w:rsidRPr="00047B00" w:rsidRDefault="0046282F" w:rsidP="0046282F">
      <w:pPr>
        <w:numPr>
          <w:ilvl w:val="0"/>
          <w:numId w:val="1"/>
        </w:numPr>
        <w:tabs>
          <w:tab w:val="right" w:pos="540"/>
          <w:tab w:val="left" w:pos="567"/>
          <w:tab w:val="right" w:pos="9180"/>
          <w:tab w:val="right" w:pos="9360"/>
        </w:tabs>
        <w:spacing w:line="360" w:lineRule="auto"/>
        <w:ind w:left="0" w:firstLine="0"/>
        <w:jc w:val="both"/>
      </w:pPr>
      <w:r w:rsidRPr="00047B00">
        <w:rPr>
          <w:b/>
          <w:bCs/>
        </w:rPr>
        <w:t>Genre</w:t>
      </w:r>
      <w:r w:rsidRPr="00047B00">
        <w:t> : Prunus (200 espèces regroupées en 5 sous-genres)</w:t>
      </w:r>
    </w:p>
    <w:p w:rsidR="0046282F" w:rsidRPr="00047B00" w:rsidRDefault="0046282F" w:rsidP="0046282F">
      <w:pPr>
        <w:tabs>
          <w:tab w:val="right" w:pos="540"/>
          <w:tab w:val="left" w:pos="567"/>
          <w:tab w:val="right" w:pos="9180"/>
          <w:tab w:val="right" w:pos="9360"/>
        </w:tabs>
        <w:spacing w:line="360" w:lineRule="auto"/>
        <w:jc w:val="both"/>
      </w:pPr>
      <w:r w:rsidRPr="00047B00">
        <w:t>Caractéristiques de ce genre :</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Ovaire supère</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Un seul carpelle</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2 ovules</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Style terminal</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Fleurs : pentamères, de formule florale : 5 S + 5 P + 25</w:t>
      </w:r>
      <w:r w:rsidRPr="00047B00">
        <w:rPr>
          <w:vertAlign w:val="superscript"/>
        </w:rPr>
        <w:t xml:space="preserve"> </w:t>
      </w:r>
      <w:r w:rsidRPr="00047B00">
        <w:t xml:space="preserve">E + </w:t>
      </w:r>
      <w:smartTag w:uri="urn:schemas-microsoft-com:office:smarttags" w:element="metricconverter">
        <w:smartTagPr>
          <w:attr w:name="ProductID" w:val="1 C"/>
        </w:smartTagPr>
        <w:r w:rsidRPr="00047B00">
          <w:t>1 C</w:t>
        </w:r>
      </w:smartTag>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Fruits de type charnu à noyau : drupe à une graine</w:t>
      </w:r>
    </w:p>
    <w:p w:rsidR="0046282F" w:rsidRPr="00047B00" w:rsidRDefault="0046282F" w:rsidP="0046282F">
      <w:pPr>
        <w:numPr>
          <w:ilvl w:val="2"/>
          <w:numId w:val="1"/>
        </w:numPr>
        <w:tabs>
          <w:tab w:val="right" w:pos="540"/>
          <w:tab w:val="left" w:pos="567"/>
          <w:tab w:val="right" w:pos="9180"/>
          <w:tab w:val="right" w:pos="9360"/>
        </w:tabs>
        <w:spacing w:line="360" w:lineRule="auto"/>
        <w:ind w:left="0" w:firstLine="0"/>
        <w:jc w:val="both"/>
      </w:pPr>
      <w:r w:rsidRPr="00047B00">
        <w:t>Feuilles alternes stipulées simples</w:t>
      </w:r>
    </w:p>
    <w:p w:rsidR="0046282F" w:rsidRPr="00047B00" w:rsidRDefault="0046282F" w:rsidP="0046282F">
      <w:pPr>
        <w:numPr>
          <w:ilvl w:val="0"/>
          <w:numId w:val="2"/>
        </w:numPr>
        <w:tabs>
          <w:tab w:val="right" w:pos="540"/>
          <w:tab w:val="left" w:pos="567"/>
          <w:tab w:val="right" w:pos="9180"/>
          <w:tab w:val="right" w:pos="9360"/>
        </w:tabs>
        <w:spacing w:line="360" w:lineRule="auto"/>
        <w:ind w:left="0" w:firstLine="0"/>
        <w:jc w:val="both"/>
      </w:pPr>
      <w:r w:rsidRPr="00047B00">
        <w:rPr>
          <w:b/>
          <w:bCs/>
        </w:rPr>
        <w:t>Sous genre</w:t>
      </w:r>
      <w:r w:rsidRPr="00047B00">
        <w:t> : Prunophora</w:t>
      </w:r>
    </w:p>
    <w:p w:rsidR="0046282F" w:rsidRPr="00047B00" w:rsidRDefault="0046282F" w:rsidP="0046282F">
      <w:pPr>
        <w:tabs>
          <w:tab w:val="right" w:pos="540"/>
          <w:tab w:val="left" w:pos="567"/>
          <w:tab w:val="right" w:pos="9360"/>
        </w:tabs>
        <w:spacing w:line="360" w:lineRule="auto"/>
        <w:jc w:val="both"/>
      </w:pPr>
      <w:r w:rsidRPr="00047B00">
        <w:t>Caractéristiques de ce sous-genre :</w:t>
      </w:r>
    </w:p>
    <w:p w:rsidR="0046282F" w:rsidRPr="00047B00" w:rsidRDefault="0046282F" w:rsidP="0046282F">
      <w:pPr>
        <w:pStyle w:val="Retraitcorpsdetexte"/>
        <w:numPr>
          <w:ilvl w:val="0"/>
          <w:numId w:val="3"/>
        </w:numPr>
        <w:tabs>
          <w:tab w:val="right" w:pos="540"/>
          <w:tab w:val="left" w:pos="567"/>
          <w:tab w:val="right" w:pos="9180"/>
          <w:tab w:val="right" w:pos="9360"/>
        </w:tabs>
        <w:spacing w:after="0" w:line="360" w:lineRule="auto"/>
        <w:ind w:left="0" w:firstLine="0"/>
        <w:jc w:val="both"/>
      </w:pPr>
      <w:r w:rsidRPr="00047B00">
        <w:lastRenderedPageBreak/>
        <w:t>Avortement du bourgeon terminal en fin de croissance, le relais est assuré par le bourgeon axillaire sous-jacent (croissance sympodiale)</w:t>
      </w:r>
    </w:p>
    <w:p w:rsidR="0046282F" w:rsidRPr="00047B00" w:rsidRDefault="0046282F" w:rsidP="0046282F">
      <w:pPr>
        <w:numPr>
          <w:ilvl w:val="0"/>
          <w:numId w:val="3"/>
        </w:numPr>
        <w:tabs>
          <w:tab w:val="right" w:pos="540"/>
          <w:tab w:val="left" w:pos="567"/>
          <w:tab w:val="right" w:pos="9180"/>
          <w:tab w:val="right" w:pos="9360"/>
        </w:tabs>
        <w:spacing w:line="360" w:lineRule="auto"/>
        <w:ind w:left="0" w:firstLine="0"/>
        <w:jc w:val="both"/>
      </w:pPr>
      <w:r w:rsidRPr="00047B00">
        <w:t>Les fruits présentent un sillon longitudinal</w:t>
      </w:r>
    </w:p>
    <w:p w:rsidR="0046282F" w:rsidRPr="00047B00" w:rsidRDefault="0046282F" w:rsidP="0046282F">
      <w:pPr>
        <w:numPr>
          <w:ilvl w:val="0"/>
          <w:numId w:val="2"/>
        </w:numPr>
        <w:tabs>
          <w:tab w:val="right" w:pos="540"/>
          <w:tab w:val="left" w:pos="567"/>
          <w:tab w:val="right" w:pos="9180"/>
          <w:tab w:val="right" w:pos="9360"/>
        </w:tabs>
        <w:spacing w:line="360" w:lineRule="auto"/>
        <w:ind w:left="0" w:firstLine="0"/>
        <w:jc w:val="both"/>
      </w:pPr>
      <w:r w:rsidRPr="00047B00">
        <w:rPr>
          <w:b/>
          <w:bCs/>
        </w:rPr>
        <w:t>Section </w:t>
      </w:r>
      <w:r w:rsidRPr="00047B00">
        <w:t>: Armeniaca</w:t>
      </w:r>
    </w:p>
    <w:p w:rsidR="0046282F" w:rsidRPr="00047B00" w:rsidRDefault="0046282F" w:rsidP="0046282F">
      <w:pPr>
        <w:tabs>
          <w:tab w:val="right" w:pos="540"/>
          <w:tab w:val="left" w:pos="567"/>
          <w:tab w:val="right" w:pos="9180"/>
          <w:tab w:val="right" w:pos="9360"/>
        </w:tabs>
        <w:spacing w:line="360" w:lineRule="auto"/>
        <w:jc w:val="both"/>
      </w:pPr>
      <w:r w:rsidRPr="00047B00">
        <w:t>Caractéristiques de cette section :</w:t>
      </w:r>
    </w:p>
    <w:p w:rsidR="0046282F" w:rsidRPr="00047B00" w:rsidRDefault="0046282F" w:rsidP="0046282F">
      <w:pPr>
        <w:numPr>
          <w:ilvl w:val="0"/>
          <w:numId w:val="4"/>
        </w:numPr>
        <w:tabs>
          <w:tab w:val="right" w:pos="540"/>
          <w:tab w:val="left" w:pos="567"/>
          <w:tab w:val="right" w:pos="9180"/>
          <w:tab w:val="right" w:pos="9360"/>
        </w:tabs>
        <w:spacing w:line="360" w:lineRule="auto"/>
        <w:ind w:left="0" w:firstLine="0"/>
        <w:jc w:val="both"/>
      </w:pPr>
      <w:r w:rsidRPr="00047B00">
        <w:t>Ovaires et fruits pubescents</w:t>
      </w:r>
    </w:p>
    <w:p w:rsidR="0046282F" w:rsidRPr="00047B00" w:rsidRDefault="0046282F" w:rsidP="0046282F">
      <w:pPr>
        <w:numPr>
          <w:ilvl w:val="0"/>
          <w:numId w:val="4"/>
        </w:numPr>
        <w:tabs>
          <w:tab w:val="right" w:pos="540"/>
          <w:tab w:val="left" w:pos="567"/>
          <w:tab w:val="right" w:pos="9180"/>
          <w:tab w:val="right" w:pos="9360"/>
        </w:tabs>
        <w:spacing w:line="360" w:lineRule="auto"/>
        <w:ind w:left="0" w:firstLine="0"/>
        <w:jc w:val="both"/>
      </w:pPr>
      <w:r w:rsidRPr="00047B00">
        <w:t>Fleurs sessiles</w:t>
      </w:r>
    </w:p>
    <w:p w:rsidR="0046282F" w:rsidRDefault="0046282F" w:rsidP="0046282F">
      <w:pPr>
        <w:numPr>
          <w:ilvl w:val="0"/>
          <w:numId w:val="2"/>
        </w:numPr>
        <w:tabs>
          <w:tab w:val="right" w:pos="540"/>
          <w:tab w:val="left" w:pos="567"/>
          <w:tab w:val="right" w:pos="9180"/>
          <w:tab w:val="right" w:pos="9360"/>
        </w:tabs>
        <w:spacing w:line="360" w:lineRule="auto"/>
        <w:ind w:left="0" w:firstLine="0"/>
        <w:jc w:val="both"/>
      </w:pPr>
      <w:r w:rsidRPr="00047B00">
        <w:rPr>
          <w:b/>
          <w:bCs/>
        </w:rPr>
        <w:t>Espèce</w:t>
      </w:r>
      <w:r w:rsidRPr="00047B00">
        <w:t xml:space="preserve"> : </w:t>
      </w:r>
      <w:r w:rsidRPr="00047B00">
        <w:rPr>
          <w:b/>
          <w:bCs/>
          <w:i/>
          <w:iCs/>
        </w:rPr>
        <w:t>Prunus armeniaca</w:t>
      </w:r>
      <w:r w:rsidRPr="00047B00">
        <w:rPr>
          <w:i/>
          <w:iCs/>
        </w:rPr>
        <w:t xml:space="preserve"> </w:t>
      </w:r>
      <w:r w:rsidRPr="00047B00">
        <w:rPr>
          <w:b/>
          <w:bCs/>
        </w:rPr>
        <w:t>L.</w:t>
      </w:r>
      <w:r w:rsidRPr="00047B00">
        <w:t xml:space="preserve"> ou </w:t>
      </w:r>
      <w:r w:rsidRPr="00047B00">
        <w:rPr>
          <w:b/>
          <w:bCs/>
          <w:i/>
          <w:iCs/>
        </w:rPr>
        <w:t>Armeniaca vulgaris</w:t>
      </w:r>
      <w:r w:rsidRPr="00047B00">
        <w:t xml:space="preserve"> </w:t>
      </w:r>
      <w:r w:rsidRPr="00047B00">
        <w:rPr>
          <w:b/>
          <w:bCs/>
        </w:rPr>
        <w:t>Lam</w:t>
      </w:r>
      <w:r w:rsidRPr="00047B00">
        <w:t>. (abricotier commun), qui est l’espèce la plus cultivée dans le monde. Il existe néanmoins, des espèces voisines présentes essentiellement en Asie (</w:t>
      </w:r>
      <w:r w:rsidRPr="00047B00">
        <w:rPr>
          <w:b/>
          <w:bCs/>
        </w:rPr>
        <w:t>LICHOU et AUDUBERT, 1989)</w:t>
      </w:r>
      <w:r w:rsidRPr="00047B00">
        <w:t xml:space="preserve">. </w:t>
      </w:r>
    </w:p>
    <w:p w:rsidR="0046282F"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jc w:val="both"/>
      </w:pPr>
      <w:r w:rsidRPr="00047B00">
        <w:rPr>
          <w:b/>
          <w:bCs/>
        </w:rPr>
        <w:t xml:space="preserve">1.3  Importance de la culture                                                                </w:t>
      </w:r>
    </w:p>
    <w:p w:rsidR="0046282F"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jc w:val="both"/>
        <w:rPr>
          <w:b/>
          <w:bCs/>
        </w:rPr>
      </w:pPr>
      <w:r w:rsidRPr="00047B00">
        <w:rPr>
          <w:b/>
          <w:bCs/>
        </w:rPr>
        <w:t>1.3.1  Dans le monde</w:t>
      </w:r>
    </w:p>
    <w:p w:rsidR="0046282F" w:rsidRDefault="0046282F" w:rsidP="0046282F">
      <w:pPr>
        <w:tabs>
          <w:tab w:val="right" w:pos="540"/>
          <w:tab w:val="left" w:pos="567"/>
          <w:tab w:val="right" w:pos="9180"/>
          <w:tab w:val="right" w:pos="9360"/>
        </w:tabs>
        <w:jc w:val="both"/>
      </w:pPr>
      <w:r w:rsidRPr="00047B00">
        <w:tab/>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La répartition mondiale de la culture d’abricotier durant l’année 2005 (superficie, production et rendements) est illustrée dans le </w:t>
      </w:r>
      <w:r w:rsidRPr="00047B00">
        <w:rPr>
          <w:b/>
          <w:bCs/>
        </w:rPr>
        <w:t>Tableau 1</w:t>
      </w:r>
      <w:r w:rsidRPr="00D42EFF">
        <w:t>.</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t xml:space="preserve">La production mondiale d’abricots est passée de </w:t>
      </w:r>
      <w:r>
        <w:t xml:space="preserve">près de 2 millions de </w:t>
      </w:r>
      <w:r w:rsidRPr="00047B00">
        <w:t>tonnes en 1984 à 2</w:t>
      </w:r>
      <w:r>
        <w:t>,8 millions</w:t>
      </w:r>
      <w:r w:rsidRPr="00047B00">
        <w:t xml:space="preserve"> </w:t>
      </w:r>
      <w:r>
        <w:t xml:space="preserve">de tonnes </w:t>
      </w:r>
      <w:r w:rsidRPr="00047B00">
        <w:t>en 2005 (</w:t>
      </w:r>
      <w:r>
        <w:rPr>
          <w:b/>
          <w:bCs/>
        </w:rPr>
        <w:t>ANONYME</w:t>
      </w:r>
      <w:r w:rsidRPr="00047B00">
        <w:rPr>
          <w:b/>
          <w:bCs/>
        </w:rPr>
        <w:t>, 2005</w:t>
      </w:r>
      <w:r>
        <w:rPr>
          <w:b/>
          <w:bCs/>
        </w:rPr>
        <w:t>a</w:t>
      </w:r>
      <w:r w:rsidRPr="00047B00">
        <w:t>)</w:t>
      </w:r>
      <w:r>
        <w:t>.</w:t>
      </w:r>
      <w:r w:rsidRPr="00047B00">
        <w:t xml:space="preserve"> </w:t>
      </w:r>
      <w:r>
        <w:t>Durant cette période,</w:t>
      </w:r>
      <w:r w:rsidRPr="00047B00">
        <w:t xml:space="preserve"> elle </w:t>
      </w:r>
      <w:r>
        <w:t xml:space="preserve">a </w:t>
      </w:r>
      <w:r w:rsidRPr="00047B00">
        <w:t>évolu</w:t>
      </w:r>
      <w:r>
        <w:t>é</w:t>
      </w:r>
      <w:r w:rsidRPr="00047B00">
        <w:t xml:space="preserve"> </w:t>
      </w:r>
      <w:r>
        <w:t xml:space="preserve">à </w:t>
      </w:r>
      <w:r w:rsidRPr="00047B00">
        <w:t xml:space="preserve">un rythme modéré </w:t>
      </w:r>
      <w:r>
        <w:t xml:space="preserve">prés de 30 % </w:t>
      </w:r>
      <w:r w:rsidRPr="00047B00">
        <w:t>en 20 ans</w:t>
      </w:r>
      <w:r>
        <w:t>,</w:t>
      </w:r>
      <w:r w:rsidRPr="00047B00">
        <w:t xml:space="preserve"> soit en moyenne 1.</w:t>
      </w:r>
      <w:r>
        <w:t>5</w:t>
      </w:r>
      <w:r w:rsidRPr="00047B00">
        <w:t xml:space="preserve">% </w:t>
      </w:r>
      <w:r>
        <w:t>par</w:t>
      </w:r>
      <w:r w:rsidRPr="00047B00">
        <w:t xml:space="preserve"> an</w:t>
      </w:r>
      <w:r>
        <w:t xml:space="preserve"> (</w:t>
      </w:r>
      <w:r w:rsidRPr="00246CFD">
        <w:rPr>
          <w:b/>
          <w:bCs/>
        </w:rPr>
        <w:t>Tableau 1</w:t>
      </w:r>
      <w:r>
        <w:t>)</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LICHOU et AUDUBERT (1989)</w:t>
      </w:r>
      <w:r>
        <w:rPr>
          <w:b/>
          <w:bCs/>
        </w:rPr>
        <w:t xml:space="preserve">, </w:t>
      </w:r>
      <w:r w:rsidRPr="00047B00">
        <w:t>signalent que cette espèce possède une aire de culture assez limitée par manque de connaissances techniques</w:t>
      </w:r>
      <w:r>
        <w:t>,</w:t>
      </w:r>
      <w:r w:rsidRPr="00047B00">
        <w:t xml:space="preserve"> elle reste d’importance modeste par rapport aux autres fruits des régions tempérées.</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A l’échelle mondiale, l’abricot est classé comme le 20</w:t>
      </w:r>
      <w:r w:rsidRPr="00047B00">
        <w:rPr>
          <w:vertAlign w:val="superscript"/>
        </w:rPr>
        <w:t>eme</w:t>
      </w:r>
      <w:r w:rsidRPr="00047B00">
        <w:t xml:space="preserve"> fruit cultivé en terme de quantité (</w:t>
      </w:r>
      <w:r w:rsidRPr="00047B00">
        <w:rPr>
          <w:b/>
          <w:bCs/>
        </w:rPr>
        <w:t>GRIMPLET, 2004</w:t>
      </w:r>
      <w:r w:rsidRPr="00047B00">
        <w:t xml:space="preserve">), la pomme </w:t>
      </w:r>
      <w:r>
        <w:t xml:space="preserve">est </w:t>
      </w:r>
      <w:r w:rsidRPr="00047B00">
        <w:t xml:space="preserve">22 fois supérieure à celle de l’abricot, la poire 7 fois, la pêche 5 fois et la prune 3 fois. </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Sa production est concentrée dans les zones à climat tempéré plutôt continentales et chaudes, essentiellement autour du bassin méditerranéen.</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Du point de vue productif, la Turquie est le premier pays producteur d’abricots, elle fournit près de 13% de la production mondiale, l’Iran et l’Italie occupent respectivement la deuxième et la troisième place mondiale  </w:t>
      </w:r>
      <w:r>
        <w:t xml:space="preserve">avec </w:t>
      </w:r>
      <w:r w:rsidRPr="00047B00">
        <w:t>10 et 8.5% (</w:t>
      </w:r>
      <w:r>
        <w:rPr>
          <w:b/>
          <w:bCs/>
        </w:rPr>
        <w:t>ANONYME</w:t>
      </w:r>
      <w:r w:rsidRPr="00047B00">
        <w:rPr>
          <w:b/>
          <w:bCs/>
        </w:rPr>
        <w:t>, 2005</w:t>
      </w:r>
      <w:r>
        <w:rPr>
          <w:b/>
          <w:bCs/>
        </w:rPr>
        <w:t>a</w:t>
      </w:r>
      <w:r w:rsidRPr="00047B00">
        <w:t xml:space="preserve">). </w:t>
      </w:r>
    </w:p>
    <w:p w:rsidR="0046282F" w:rsidRDefault="0046282F" w:rsidP="0046282F">
      <w:pPr>
        <w:tabs>
          <w:tab w:val="right" w:pos="540"/>
          <w:tab w:val="left" w:pos="567"/>
          <w:tab w:val="right" w:pos="9180"/>
          <w:tab w:val="right" w:pos="9360"/>
        </w:tabs>
        <w:spacing w:line="360" w:lineRule="auto"/>
        <w:jc w:val="both"/>
        <w:rPr>
          <w:rtl/>
        </w:rPr>
      </w:pPr>
    </w:p>
    <w:p w:rsidR="0046282F" w:rsidRDefault="0046282F" w:rsidP="0046282F">
      <w:pPr>
        <w:tabs>
          <w:tab w:val="right" w:pos="540"/>
          <w:tab w:val="left" w:pos="567"/>
          <w:tab w:val="right" w:pos="9180"/>
          <w:tab w:val="right" w:pos="9360"/>
        </w:tabs>
        <w:spacing w:line="360" w:lineRule="auto"/>
        <w:jc w:val="both"/>
        <w:rPr>
          <w:rtl/>
        </w:rPr>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jc w:val="both"/>
      </w:pPr>
      <w:r w:rsidRPr="00047B00">
        <w:rPr>
          <w:b/>
          <w:bCs/>
          <w:u w:val="single"/>
        </w:rPr>
        <w:lastRenderedPageBreak/>
        <w:t>Tableau</w:t>
      </w:r>
      <w:r w:rsidRPr="00047B00">
        <w:rPr>
          <w:b/>
          <w:bCs/>
        </w:rPr>
        <w:t xml:space="preserve"> 1 </w:t>
      </w:r>
      <w:r w:rsidRPr="00047B00">
        <w:t>: La production d’abricot dans le monde en 2005.</w:t>
      </w:r>
    </w:p>
    <w:p w:rsidR="0046282F" w:rsidRPr="00047B00" w:rsidRDefault="0046282F" w:rsidP="0046282F">
      <w:pPr>
        <w:tabs>
          <w:tab w:val="right" w:pos="540"/>
          <w:tab w:val="left" w:pos="567"/>
          <w:tab w:val="right" w:pos="9180"/>
          <w:tab w:val="right" w:pos="9360"/>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28"/>
        <w:gridCol w:w="2520"/>
        <w:gridCol w:w="1440"/>
        <w:gridCol w:w="1980"/>
        <w:gridCol w:w="1800"/>
      </w:tblGrid>
      <w:tr w:rsidR="0046282F" w:rsidRPr="007C76EF" w:rsidTr="0046282F">
        <w:tc>
          <w:tcPr>
            <w:tcW w:w="4248" w:type="dxa"/>
            <w:gridSpan w:val="2"/>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Zone de production</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Superficie (Ha)</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Production (tonnes)</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Rendement (Qx/Ha)</w:t>
            </w:r>
          </w:p>
        </w:tc>
      </w:tr>
      <w:tr w:rsidR="0046282F" w:rsidRPr="007C76EF" w:rsidTr="0046282F">
        <w:trPr>
          <w:trHeight w:val="212"/>
        </w:trPr>
        <w:tc>
          <w:tcPr>
            <w:tcW w:w="1728" w:type="dxa"/>
            <w:vMerge w:val="restart"/>
            <w:vAlign w:val="center"/>
          </w:tcPr>
          <w:p w:rsidR="0046282F" w:rsidRPr="007C76EF" w:rsidRDefault="0046282F" w:rsidP="0046282F">
            <w:pPr>
              <w:pStyle w:val="Titre1"/>
              <w:tabs>
                <w:tab w:val="right" w:pos="540"/>
                <w:tab w:val="left" w:pos="567"/>
                <w:tab w:val="right" w:pos="9180"/>
                <w:tab w:val="right" w:pos="9360"/>
              </w:tabs>
              <w:spacing w:line="360" w:lineRule="auto"/>
              <w:jc w:val="both"/>
              <w:rPr>
                <w:sz w:val="20"/>
                <w:szCs w:val="20"/>
              </w:rPr>
            </w:pPr>
            <w:r w:rsidRPr="007C76EF">
              <w:rPr>
                <w:sz w:val="20"/>
                <w:szCs w:val="20"/>
              </w:rPr>
              <w:t>Afrique du nord</w:t>
            </w: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Maroc</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12 490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85000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68.1</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Algérie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40 000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100000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25.0</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Tunisie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13 000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35000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26.9</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Libye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3 500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17500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50.0</w:t>
            </w:r>
          </w:p>
        </w:tc>
      </w:tr>
      <w:tr w:rsidR="0046282F" w:rsidRPr="007C76EF" w:rsidTr="0046282F">
        <w:trPr>
          <w:trHeight w:val="184"/>
        </w:trPr>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Total</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68 990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237500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34.4</w:t>
            </w:r>
          </w:p>
        </w:tc>
      </w:tr>
      <w:tr w:rsidR="0046282F" w:rsidRPr="007C76EF" w:rsidTr="0046282F">
        <w:tc>
          <w:tcPr>
            <w:tcW w:w="1728" w:type="dxa"/>
            <w:vMerge w:val="restart"/>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Proche-Orient</w:t>
            </w: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Egypte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7 500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73000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97.3</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Palestine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1500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30.0</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Jordanie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778</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5723</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73.6</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Liban</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6 100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32000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52.5</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Syrie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12 600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101000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80.2</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Turquie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64 000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370000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57.8</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Iran</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32 000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285000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89.1</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Yémen</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3 500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6700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19.1</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Total</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126 978</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874923</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62.45</w:t>
            </w:r>
          </w:p>
        </w:tc>
      </w:tr>
      <w:tr w:rsidR="0046282F" w:rsidRPr="007C76EF" w:rsidTr="0046282F">
        <w:tc>
          <w:tcPr>
            <w:tcW w:w="1728" w:type="dxa"/>
            <w:vMerge w:val="restart"/>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Extrême-Orient</w:t>
            </w: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Chine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19 000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90000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47.4</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Inde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2 400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10000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41.7</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Pakistan</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29 000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215000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74.1</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Total</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50 400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315000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62.5</w:t>
            </w:r>
          </w:p>
        </w:tc>
      </w:tr>
      <w:tr w:rsidR="0046282F" w:rsidRPr="007C76EF" w:rsidTr="0046282F">
        <w:tc>
          <w:tcPr>
            <w:tcW w:w="1728" w:type="dxa"/>
            <w:vMerge w:val="restart"/>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Europe du Sud</w:t>
            </w: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Espagne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19 098</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132800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126.6</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France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14 800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187400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69.5</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Italie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19 287</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244048</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126.5</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Croatie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950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23.8</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Albanie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1700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42.5</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Grèce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4 700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58000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123.4</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Slovénie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31</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800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258.1</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Total</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58 716</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625698</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106.6</w:t>
            </w:r>
          </w:p>
        </w:tc>
      </w:tr>
      <w:tr w:rsidR="0046282F" w:rsidRPr="007C76EF" w:rsidTr="0046282F">
        <w:tc>
          <w:tcPr>
            <w:tcW w:w="1728" w:type="dxa"/>
            <w:vMerge w:val="restart"/>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Amérique du Nord</w:t>
            </w: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Etats-Unis  d’Amérique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7 400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81790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110.5</w:t>
            </w:r>
          </w:p>
        </w:tc>
      </w:tr>
      <w:tr w:rsidR="0046282F" w:rsidRPr="007C76EF" w:rsidTr="0046282F">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Canada</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194</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1210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62.4</w:t>
            </w:r>
          </w:p>
        </w:tc>
      </w:tr>
      <w:tr w:rsidR="0046282F" w:rsidRPr="007C76EF" w:rsidTr="0046282F">
        <w:trPr>
          <w:trHeight w:val="110"/>
        </w:trPr>
        <w:tc>
          <w:tcPr>
            <w:tcW w:w="1728" w:type="dxa"/>
            <w:vMerge/>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p>
        </w:tc>
        <w:tc>
          <w:tcPr>
            <w:tcW w:w="252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b/>
                <w:bCs/>
                <w:sz w:val="20"/>
                <w:szCs w:val="20"/>
              </w:rPr>
              <w:t>Total</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7 594</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83000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109.3</w:t>
            </w:r>
          </w:p>
        </w:tc>
      </w:tr>
      <w:tr w:rsidR="0046282F" w:rsidRPr="007C76EF" w:rsidTr="0046282F">
        <w:trPr>
          <w:trHeight w:val="370"/>
        </w:trPr>
        <w:tc>
          <w:tcPr>
            <w:tcW w:w="4248" w:type="dxa"/>
            <w:gridSpan w:val="2"/>
            <w:vAlign w:val="center"/>
          </w:tcPr>
          <w:p w:rsidR="0046282F" w:rsidRPr="007C76EF" w:rsidRDefault="0046282F" w:rsidP="0046282F">
            <w:pPr>
              <w:pStyle w:val="Titre8"/>
              <w:tabs>
                <w:tab w:val="right" w:pos="540"/>
                <w:tab w:val="left" w:pos="567"/>
                <w:tab w:val="right" w:pos="9180"/>
                <w:tab w:val="right" w:pos="9360"/>
              </w:tabs>
              <w:bidi w:val="0"/>
              <w:spacing w:before="0" w:after="0" w:line="360" w:lineRule="auto"/>
              <w:jc w:val="both"/>
              <w:rPr>
                <w:b/>
                <w:bCs/>
                <w:i w:val="0"/>
                <w:iCs w:val="0"/>
                <w:sz w:val="20"/>
                <w:szCs w:val="20"/>
              </w:rPr>
            </w:pPr>
            <w:r w:rsidRPr="007C76EF">
              <w:rPr>
                <w:b/>
                <w:bCs/>
                <w:i w:val="0"/>
                <w:iCs w:val="0"/>
                <w:sz w:val="20"/>
                <w:szCs w:val="20"/>
              </w:rPr>
              <w:t>Fédération de Russie</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21 000</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82000</w:t>
            </w:r>
          </w:p>
        </w:tc>
        <w:tc>
          <w:tcPr>
            <w:tcW w:w="180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39.0</w:t>
            </w:r>
          </w:p>
        </w:tc>
      </w:tr>
      <w:tr w:rsidR="0046282F" w:rsidRPr="007C76EF" w:rsidTr="0046282F">
        <w:tc>
          <w:tcPr>
            <w:tcW w:w="4248" w:type="dxa"/>
            <w:gridSpan w:val="2"/>
            <w:vAlign w:val="center"/>
          </w:tcPr>
          <w:p w:rsidR="0046282F" w:rsidRPr="007C76EF" w:rsidRDefault="0046282F" w:rsidP="0046282F">
            <w:pPr>
              <w:tabs>
                <w:tab w:val="right" w:pos="540"/>
                <w:tab w:val="left" w:pos="567"/>
                <w:tab w:val="right" w:pos="9180"/>
                <w:tab w:val="right" w:pos="9360"/>
              </w:tabs>
              <w:spacing w:line="360" w:lineRule="auto"/>
              <w:jc w:val="both"/>
              <w:rPr>
                <w:b/>
                <w:bCs/>
                <w:sz w:val="20"/>
                <w:szCs w:val="20"/>
                <w:lang w:eastAsia="fr-FR"/>
              </w:rPr>
            </w:pPr>
            <w:r w:rsidRPr="007C76EF">
              <w:rPr>
                <w:b/>
                <w:bCs/>
                <w:sz w:val="20"/>
                <w:szCs w:val="20"/>
              </w:rPr>
              <w:t>Autres</w:t>
            </w:r>
          </w:p>
        </w:tc>
        <w:tc>
          <w:tcPr>
            <w:tcW w:w="144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100 073</w:t>
            </w:r>
          </w:p>
        </w:tc>
        <w:tc>
          <w:tcPr>
            <w:tcW w:w="1980" w:type="dxa"/>
            <w:vAlign w:val="center"/>
          </w:tcPr>
          <w:p w:rsidR="0046282F" w:rsidRPr="007C76EF" w:rsidRDefault="0046282F" w:rsidP="0046282F">
            <w:pPr>
              <w:tabs>
                <w:tab w:val="right" w:pos="540"/>
                <w:tab w:val="left" w:pos="567"/>
                <w:tab w:val="right" w:pos="9180"/>
                <w:tab w:val="right" w:pos="9360"/>
              </w:tabs>
              <w:spacing w:line="360" w:lineRule="auto"/>
              <w:jc w:val="both"/>
              <w:rPr>
                <w:sz w:val="20"/>
                <w:szCs w:val="20"/>
                <w:lang w:eastAsia="fr-FR"/>
              </w:rPr>
            </w:pPr>
            <w:r w:rsidRPr="007C76EF">
              <w:rPr>
                <w:sz w:val="20"/>
                <w:szCs w:val="20"/>
              </w:rPr>
              <w:t>595102</w:t>
            </w:r>
          </w:p>
        </w:tc>
        <w:tc>
          <w:tcPr>
            <w:tcW w:w="1800" w:type="dxa"/>
          </w:tcPr>
          <w:p w:rsidR="0046282F" w:rsidRPr="007C76EF" w:rsidRDefault="0046282F" w:rsidP="0046282F">
            <w:pPr>
              <w:tabs>
                <w:tab w:val="right" w:pos="540"/>
                <w:tab w:val="left" w:pos="567"/>
                <w:tab w:val="right" w:pos="9180"/>
                <w:tab w:val="right" w:pos="9360"/>
              </w:tabs>
              <w:spacing w:line="360" w:lineRule="auto"/>
              <w:jc w:val="both"/>
              <w:rPr>
                <w:sz w:val="20"/>
                <w:szCs w:val="20"/>
              </w:rPr>
            </w:pPr>
            <w:r w:rsidRPr="007C76EF">
              <w:rPr>
                <w:sz w:val="20"/>
                <w:szCs w:val="20"/>
              </w:rPr>
              <w:t>39.0</w:t>
            </w:r>
          </w:p>
        </w:tc>
      </w:tr>
    </w:tbl>
    <w:p w:rsidR="0046282F" w:rsidRDefault="0046282F" w:rsidP="0046282F">
      <w:pPr>
        <w:tabs>
          <w:tab w:val="right" w:pos="540"/>
          <w:tab w:val="left" w:pos="567"/>
          <w:tab w:val="right" w:pos="9180"/>
          <w:tab w:val="right" w:pos="9360"/>
        </w:tabs>
        <w:spacing w:line="360" w:lineRule="auto"/>
        <w:jc w:val="both"/>
      </w:pPr>
      <w:r w:rsidRPr="00047B00">
        <w:t xml:space="preserve">                                                                                                      (</w:t>
      </w:r>
      <w:r w:rsidRPr="00047B00">
        <w:rPr>
          <w:b/>
          <w:bCs/>
          <w:u w:val="single"/>
        </w:rPr>
        <w:t>Source</w:t>
      </w:r>
      <w:r w:rsidRPr="00047B00">
        <w:t> :</w:t>
      </w:r>
      <w:r>
        <w:t xml:space="preserve"> </w:t>
      </w:r>
      <w:r>
        <w:rPr>
          <w:b/>
          <w:bCs/>
        </w:rPr>
        <w:t>ANONYME</w:t>
      </w:r>
      <w:r w:rsidRPr="00047B00">
        <w:rPr>
          <w:b/>
          <w:bCs/>
        </w:rPr>
        <w:t>, 2005</w:t>
      </w:r>
      <w:r>
        <w:rPr>
          <w:b/>
          <w:bCs/>
        </w:rPr>
        <w:t>a</w:t>
      </w:r>
      <w:r w:rsidRPr="00047B00">
        <w:t>).</w:t>
      </w:r>
    </w:p>
    <w:p w:rsidR="0046282F" w:rsidRPr="00047B00" w:rsidRDefault="0046282F" w:rsidP="0046282F">
      <w:pPr>
        <w:tabs>
          <w:tab w:val="right" w:pos="540"/>
          <w:tab w:val="left" w:pos="567"/>
          <w:tab w:val="right" w:pos="9180"/>
          <w:tab w:val="right" w:pos="9360"/>
        </w:tabs>
        <w:spacing w:line="360" w:lineRule="auto"/>
        <w:jc w:val="both"/>
        <w:rPr>
          <w:lang w:eastAsia="fr-FR"/>
        </w:rPr>
      </w:pPr>
    </w:p>
    <w:p w:rsidR="0046282F" w:rsidRPr="00047B00" w:rsidRDefault="0046282F" w:rsidP="0046282F">
      <w:pPr>
        <w:tabs>
          <w:tab w:val="right" w:pos="540"/>
          <w:tab w:val="left" w:pos="567"/>
          <w:tab w:val="right" w:pos="9180"/>
          <w:tab w:val="right" w:pos="9360"/>
        </w:tabs>
        <w:spacing w:line="360" w:lineRule="auto"/>
        <w:jc w:val="both"/>
      </w:pPr>
      <w:r w:rsidRPr="00047B00">
        <w:tab/>
      </w:r>
      <w:r>
        <w:tab/>
      </w:r>
      <w:r w:rsidRPr="00047B00">
        <w:t xml:space="preserve">En Afrique, l’Algérie occupe la première place avec 25% de la production, la deuxième et la troisième place reviennent au Maroc et à l’Afrique du </w:t>
      </w:r>
      <w:r>
        <w:t>s</w:t>
      </w:r>
      <w:r w:rsidRPr="00047B00">
        <w:t>ud avec des quantités représentant respectivement 21.5% et 20.8% de cette production (</w:t>
      </w:r>
      <w:r>
        <w:rPr>
          <w:b/>
          <w:bCs/>
        </w:rPr>
        <w:t>ANONYME</w:t>
      </w:r>
      <w:r w:rsidRPr="00047B00">
        <w:rPr>
          <w:b/>
          <w:bCs/>
        </w:rPr>
        <w:t>, 2005</w:t>
      </w:r>
      <w:r>
        <w:rPr>
          <w:b/>
          <w:bCs/>
        </w:rPr>
        <w:t>a</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tab/>
      </w:r>
      <w:r w:rsidRPr="00047B00">
        <w:t>La faible durée de conservation de l’abricot a des incidences économiques importantes, du fait de la limitation de sa commercialisation aux régions proches et durant une période relativement courte.</w:t>
      </w:r>
    </w:p>
    <w:p w:rsidR="0046282F" w:rsidRDefault="0046282F" w:rsidP="0046282F">
      <w:pPr>
        <w:tabs>
          <w:tab w:val="right" w:pos="540"/>
          <w:tab w:val="left" w:pos="567"/>
          <w:tab w:val="right" w:pos="9180"/>
          <w:tab w:val="right" w:pos="9360"/>
        </w:tabs>
        <w:spacing w:line="360" w:lineRule="auto"/>
        <w:jc w:val="both"/>
      </w:pPr>
      <w:r w:rsidRPr="00047B00">
        <w:t xml:space="preserve">          </w:t>
      </w:r>
      <w:r>
        <w:t>L</w:t>
      </w:r>
      <w:r w:rsidRPr="00047B00">
        <w:t>a quasi totalité des échanges sur le marché de l’abricot est limité</w:t>
      </w:r>
      <w:r>
        <w:t>e</w:t>
      </w:r>
      <w:r w:rsidRPr="00047B00">
        <w:t xml:space="preserve"> au niveau des pays méditerranéens et les exportations sont extrêmement réduites (</w:t>
      </w:r>
      <w:r w:rsidRPr="00047B00">
        <w:rPr>
          <w:b/>
          <w:bCs/>
        </w:rPr>
        <w:t>GRIMPLET, 2004</w:t>
      </w:r>
      <w:r w:rsidRPr="00047B00">
        <w:t>).</w:t>
      </w:r>
    </w:p>
    <w:p w:rsidR="0046282F"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jc w:val="both"/>
        <w:rPr>
          <w:b/>
          <w:bCs/>
        </w:rPr>
      </w:pPr>
      <w:r w:rsidRPr="00047B00">
        <w:rPr>
          <w:b/>
          <w:bCs/>
        </w:rPr>
        <w:t>1.3.2  En Algérie</w:t>
      </w:r>
    </w:p>
    <w:p w:rsidR="0046282F" w:rsidRDefault="0046282F" w:rsidP="0046282F">
      <w:pPr>
        <w:pStyle w:val="Corpsdetexte2"/>
        <w:tabs>
          <w:tab w:val="right" w:pos="540"/>
          <w:tab w:val="left" w:pos="567"/>
          <w:tab w:val="right" w:pos="9180"/>
          <w:tab w:val="right" w:pos="9360"/>
        </w:tabs>
        <w:bidi w:val="0"/>
        <w:spacing w:after="0" w:line="240" w:lineRule="auto"/>
        <w:jc w:val="both"/>
      </w:pPr>
      <w:r w:rsidRPr="00047B00">
        <w:tab/>
      </w:r>
      <w:r w:rsidRPr="00047B00">
        <w:tab/>
      </w:r>
      <w:r w:rsidRPr="00047B00">
        <w:tab/>
      </w:r>
    </w:p>
    <w:p w:rsidR="0046282F" w:rsidRPr="00047B00" w:rsidRDefault="0046282F" w:rsidP="0046282F">
      <w:pPr>
        <w:pStyle w:val="Corpsdetexte2"/>
        <w:tabs>
          <w:tab w:val="right" w:pos="540"/>
          <w:tab w:val="left" w:pos="567"/>
          <w:tab w:val="right" w:pos="9180"/>
          <w:tab w:val="right" w:pos="9360"/>
        </w:tabs>
        <w:bidi w:val="0"/>
        <w:spacing w:after="0" w:line="360" w:lineRule="auto"/>
        <w:jc w:val="both"/>
      </w:pPr>
      <w:r>
        <w:tab/>
      </w:r>
      <w:r>
        <w:tab/>
      </w:r>
      <w:r w:rsidRPr="00047B00">
        <w:t xml:space="preserve">En 2005, l’Algérie a produit 100 000 tonnes d’abricot, ce qui correspond à 3.5% de la production mondiale, elle occupe la huitième place mondiale. Malgré cette situation qui paraît propice, la production algérienne demeure très faible et loin d’atteindre celle enregistrée dans d’autres pays producteurs (Nous sommes lotis avec les pays les plus faibles entre leYémen, </w:t>
      </w:r>
      <w:smartTag w:uri="urn:schemas-microsoft-com:office:smarttags" w:element="PersonName">
        <w:smartTagPr>
          <w:attr w:name="ProductID" w:val="la Croatie"/>
        </w:smartTagPr>
        <w:r w:rsidRPr="00047B00">
          <w:t>la Croatie</w:t>
        </w:r>
      </w:smartTag>
      <w:r w:rsidRPr="00047B00">
        <w:t xml:space="preserve"> et </w:t>
      </w:r>
      <w:smartTag w:uri="urn:schemas-microsoft-com:office:smarttags" w:element="PersonName">
        <w:smartTagPr>
          <w:attr w:name="ProductID" w:val="la Tunisie"/>
        </w:smartTagPr>
        <w:r w:rsidRPr="00047B00">
          <w:t>la Tunisie</w:t>
        </w:r>
      </w:smartTag>
      <w:r w:rsidRPr="00047B00">
        <w:t>).</w:t>
      </w:r>
      <w:r>
        <w:t xml:space="preserve"> </w:t>
      </w:r>
      <w:r w:rsidRPr="00047B00">
        <w:t>L’évolution de la culture de l’abricotier en Algérie (</w:t>
      </w:r>
      <w:r w:rsidRPr="00047B00">
        <w:rPr>
          <w:b/>
          <w:bCs/>
        </w:rPr>
        <w:t>Figure 1</w:t>
      </w:r>
      <w:r w:rsidRPr="00047B00">
        <w:t>) montre une stabilité des plantations de 1984 à 2000 et une recrudescence remarquable à partir de 2001.</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r>
    </w:p>
    <w:p w:rsidR="0046282F" w:rsidRPr="00047B00" w:rsidRDefault="0046282F" w:rsidP="0046282F">
      <w:pPr>
        <w:tabs>
          <w:tab w:val="right" w:pos="540"/>
          <w:tab w:val="left" w:pos="567"/>
          <w:tab w:val="right" w:pos="9180"/>
          <w:tab w:val="right" w:pos="9360"/>
        </w:tabs>
        <w:jc w:val="both"/>
        <w:rPr>
          <w:b/>
          <w:bCs/>
        </w:rPr>
      </w:pPr>
      <w:r>
        <w:rPr>
          <w:noProof/>
          <w:lang w:eastAsia="fr-FR"/>
        </w:rPr>
        <w:drawing>
          <wp:anchor distT="0" distB="0" distL="114300" distR="114300" simplePos="0" relativeHeight="251875328" behindDoc="0" locked="0" layoutInCell="1" allowOverlap="1">
            <wp:simplePos x="0" y="0"/>
            <wp:positionH relativeFrom="column">
              <wp:posOffset>0</wp:posOffset>
            </wp:positionH>
            <wp:positionV relativeFrom="paragraph">
              <wp:posOffset>68580</wp:posOffset>
            </wp:positionV>
            <wp:extent cx="5667375" cy="3084195"/>
            <wp:effectExtent l="0" t="0" r="0" b="0"/>
            <wp:wrapTopAndBottom/>
            <wp:docPr id="12"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Rot="1" noChangeAspect="1" noChangeArrowheads="1"/>
                    </pic:cNvPicPr>
                  </pic:nvPicPr>
                  <pic:blipFill>
                    <a:blip r:embed="rId8"/>
                    <a:srcRect/>
                    <a:stretch>
                      <a:fillRect/>
                    </a:stretch>
                  </pic:blipFill>
                  <pic:spPr bwMode="auto">
                    <a:xfrm>
                      <a:off x="0" y="0"/>
                      <a:ext cx="5667375" cy="3084195"/>
                    </a:xfrm>
                    <a:prstGeom prst="rect">
                      <a:avLst/>
                    </a:prstGeom>
                    <a:noFill/>
                    <a:ln w="1">
                      <a:miter lim="800000"/>
                      <a:headEnd/>
                      <a:tailEnd/>
                    </a:ln>
                  </pic:spPr>
                </pic:pic>
              </a:graphicData>
            </a:graphic>
          </wp:anchor>
        </w:drawing>
      </w:r>
      <w:r w:rsidRPr="00047B00">
        <w:rPr>
          <w:b/>
          <w:bCs/>
        </w:rPr>
        <w:t xml:space="preserve">    </w:t>
      </w:r>
    </w:p>
    <w:p w:rsidR="0046282F" w:rsidRPr="00047B00" w:rsidRDefault="0046282F" w:rsidP="0046282F">
      <w:pPr>
        <w:tabs>
          <w:tab w:val="right" w:pos="540"/>
          <w:tab w:val="left" w:pos="567"/>
          <w:tab w:val="right" w:pos="9180"/>
          <w:tab w:val="right" w:pos="9360"/>
        </w:tabs>
        <w:jc w:val="both"/>
        <w:rPr>
          <w:b/>
          <w:bCs/>
        </w:rPr>
      </w:pPr>
      <w:r w:rsidRPr="00047B00">
        <w:rPr>
          <w:b/>
          <w:bCs/>
        </w:rPr>
        <w:t xml:space="preserve"> </w:t>
      </w:r>
      <w:r w:rsidRPr="00047B00">
        <w:rPr>
          <w:b/>
          <w:bCs/>
          <w:u w:val="single"/>
        </w:rPr>
        <w:t>Figure</w:t>
      </w:r>
      <w:r w:rsidRPr="00047B00">
        <w:rPr>
          <w:b/>
          <w:bCs/>
        </w:rPr>
        <w:t xml:space="preserve"> 1 : Evolution de la culture d’abricotier en Algérie  </w:t>
      </w:r>
      <w:r w:rsidRPr="00047B00">
        <w:t>(</w:t>
      </w:r>
      <w:r w:rsidRPr="00047B00">
        <w:rPr>
          <w:b/>
          <w:bCs/>
          <w:u w:val="single"/>
        </w:rPr>
        <w:t>Source</w:t>
      </w:r>
      <w:r w:rsidRPr="000338F7">
        <w:rPr>
          <w:b/>
          <w:bCs/>
        </w:rPr>
        <w:t xml:space="preserve"> </w:t>
      </w:r>
      <w:r w:rsidRPr="00047B00">
        <w:t>:</w:t>
      </w:r>
      <w:r>
        <w:t xml:space="preserve"> </w:t>
      </w:r>
      <w:r>
        <w:rPr>
          <w:b/>
          <w:bCs/>
        </w:rPr>
        <w:t>ANONYME</w:t>
      </w:r>
      <w:r w:rsidRPr="00047B00">
        <w:rPr>
          <w:b/>
          <w:bCs/>
        </w:rPr>
        <w:t>, 2005</w:t>
      </w:r>
      <w:r>
        <w:rPr>
          <w:b/>
          <w:bCs/>
        </w:rPr>
        <w:t>a</w:t>
      </w:r>
      <w:r w:rsidRPr="00047B00">
        <w:t>).</w:t>
      </w: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r>
      <w:r>
        <w:t>A partir de</w:t>
      </w:r>
      <w:r w:rsidRPr="00047B00">
        <w:t xml:space="preserve"> 2001, la culture d’abricotier a connu une extension remarquable où la superficie est passée de </w:t>
      </w:r>
      <w:smartTag w:uri="urn:schemas-microsoft-com:office:smarttags" w:element="metricconverter">
        <w:smartTagPr>
          <w:attr w:name="ProductID" w:val="13 390 ha"/>
        </w:smartTagPr>
        <w:r w:rsidRPr="00047B00">
          <w:t>13 390 ha</w:t>
        </w:r>
      </w:smartTag>
      <w:r w:rsidRPr="00047B00">
        <w:t xml:space="preserve"> à </w:t>
      </w:r>
      <w:smartTag w:uri="urn:schemas-microsoft-com:office:smarttags" w:element="metricconverter">
        <w:smartTagPr>
          <w:attr w:name="ProductID" w:val="40 000 ha"/>
        </w:smartTagPr>
        <w:r w:rsidRPr="00047B00">
          <w:t>40 000 ha</w:t>
        </w:r>
      </w:smartTag>
      <w:r w:rsidRPr="00047B00">
        <w:t xml:space="preserve"> en  2005.</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A cet effet, nous signalons que la période 2000/2005 a été marquée par la mise en place du programme national de développement agricole (</w:t>
      </w:r>
      <w:r w:rsidRPr="00047B00">
        <w:rPr>
          <w:b/>
          <w:bCs/>
        </w:rPr>
        <w:t>PNDA</w:t>
      </w:r>
      <w:r w:rsidRPr="00047B00">
        <w:t>), qui avait pour objectif de promouvoir l’agriculture algérienne et notamment, l’arboriculture fruitière en général et particulièrement l’abricotier.</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 production nationale d’abricots se caractérise par une fluctuation d’une année à une autre (</w:t>
      </w:r>
      <w:r>
        <w:t>c</w:t>
      </w:r>
      <w:r w:rsidRPr="00047B00">
        <w:t>elle-ci oscille moyennement entre 35 000 et 100 000 tonnes).</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rsidRPr="00047B00">
        <w:tab/>
        <w:t xml:space="preserve">Depuis l’avènement du </w:t>
      </w:r>
      <w:r w:rsidRPr="00CA4DFF">
        <w:rPr>
          <w:b/>
          <w:bCs/>
        </w:rPr>
        <w:t>PNDA</w:t>
      </w:r>
      <w:r w:rsidRPr="00047B00">
        <w:t xml:space="preserve"> la production est passée de 67 724 tonnes en 2001 à 100 000 tonnes en 2005.</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Concernant les rendements moyens nationaux, l’instabilité est plus marquée </w:t>
      </w:r>
      <w:r>
        <w:t xml:space="preserve">avec </w:t>
      </w:r>
      <w:r w:rsidRPr="00047B00">
        <w:t>23 à 60 qx/ha (</w:t>
      </w:r>
      <w:r>
        <w:t>A</w:t>
      </w:r>
      <w:r w:rsidRPr="00047B00">
        <w:rPr>
          <w:b/>
          <w:bCs/>
        </w:rPr>
        <w:t>nnexe 1</w:t>
      </w:r>
      <w:r w:rsidRPr="00047B00">
        <w:t>), ce qui est très faible par rapport à ceux enregistrés dans certains pays producteurs d’abricot (126 qx/ha en Italie et en Espagne, 123 qx/ha en Grèce et 110 qx/ha au U.S.A).</w:t>
      </w:r>
    </w:p>
    <w:p w:rsidR="0046282F" w:rsidRDefault="0046282F" w:rsidP="0046282F">
      <w:pPr>
        <w:tabs>
          <w:tab w:val="right" w:pos="540"/>
          <w:tab w:val="left" w:pos="567"/>
          <w:tab w:val="right" w:pos="9180"/>
          <w:tab w:val="right" w:pos="9360"/>
        </w:tabs>
        <w:spacing w:line="360" w:lineRule="auto"/>
        <w:jc w:val="both"/>
      </w:pPr>
      <w:r w:rsidRPr="00047B00">
        <w:tab/>
      </w:r>
      <w:r w:rsidRPr="00047B00">
        <w:tab/>
        <w:t>Cette faiblesse des rendements peut être attribuée à plusieurs paramètres, entre autres à l’insuffisance des connaissances relatives au comportement de l’espèce, à ses exigences, au manque d’entretien des plantations (taille, irrigation, fertilisation, …), au vieillissement et au dépérissement des plantations.</w:t>
      </w: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jc w:val="both"/>
        <w:rPr>
          <w:b/>
          <w:bCs/>
        </w:rPr>
      </w:pPr>
      <w:r w:rsidRPr="00047B00">
        <w:rPr>
          <w:b/>
          <w:bCs/>
        </w:rPr>
        <w:t>1.3.3  Dans la wilaya de Biskra</w:t>
      </w:r>
    </w:p>
    <w:p w:rsidR="0046282F" w:rsidRPr="00047B00" w:rsidRDefault="0046282F" w:rsidP="0046282F">
      <w:pPr>
        <w:tabs>
          <w:tab w:val="right" w:pos="540"/>
          <w:tab w:val="left" w:pos="567"/>
          <w:tab w:val="right" w:pos="9180"/>
          <w:tab w:val="right" w:pos="9360"/>
        </w:tabs>
        <w:jc w:val="both"/>
      </w:pPr>
      <w:r w:rsidRPr="00047B00">
        <w:tab/>
      </w:r>
    </w:p>
    <w:p w:rsidR="0046282F" w:rsidRDefault="0046282F" w:rsidP="0046282F">
      <w:pPr>
        <w:tabs>
          <w:tab w:val="right" w:pos="540"/>
          <w:tab w:val="left" w:pos="567"/>
          <w:tab w:val="left" w:pos="9360"/>
        </w:tabs>
        <w:spacing w:line="360" w:lineRule="auto"/>
        <w:jc w:val="both"/>
        <w:rPr>
          <w:b/>
          <w:bCs/>
        </w:rPr>
      </w:pPr>
      <w:r w:rsidRPr="00047B00">
        <w:tab/>
      </w:r>
      <w:r w:rsidRPr="00047B00">
        <w:tab/>
        <w:t xml:space="preserve">A la fin de l’année 2005, la superficie destinée à l’arboriculture fruitière représente </w:t>
      </w:r>
      <w:smartTag w:uri="urn:schemas-microsoft-com:office:smarttags" w:element="metricconverter">
        <w:smartTagPr>
          <w:attr w:name="ProductID" w:val="4 971 ha"/>
        </w:smartTagPr>
        <w:r w:rsidRPr="00047B00">
          <w:t>4 971 ha</w:t>
        </w:r>
      </w:smartTag>
      <w:r w:rsidRPr="00047B00">
        <w:t xml:space="preserve"> dont </w:t>
      </w:r>
      <w:smartTag w:uri="urn:schemas-microsoft-com:office:smarttags" w:element="metricconverter">
        <w:smartTagPr>
          <w:attr w:name="ProductID" w:val="3 324 ha"/>
        </w:smartTagPr>
        <w:r w:rsidRPr="00047B00">
          <w:t>3 324 ha</w:t>
        </w:r>
      </w:smartTag>
      <w:r w:rsidRPr="00047B00">
        <w:t xml:space="preserve"> en rapport, l’abricotier occupe plus de 27% de la superficie totale avec </w:t>
      </w:r>
      <w:smartTag w:uri="urn:schemas-microsoft-com:office:smarttags" w:element="metricconverter">
        <w:smartTagPr>
          <w:attr w:name="ProductID" w:val="1 354 ha"/>
        </w:smartTagPr>
        <w:r w:rsidRPr="00047B00">
          <w:t>1 354 ha</w:t>
        </w:r>
      </w:smartTag>
      <w:r w:rsidRPr="00047B00">
        <w:t xml:space="preserve"> dont 63% en rapport (</w:t>
      </w:r>
      <w:r>
        <w:rPr>
          <w:b/>
          <w:bCs/>
        </w:rPr>
        <w:t>ANONYME</w:t>
      </w:r>
      <w:r w:rsidRPr="00047B00">
        <w:rPr>
          <w:b/>
          <w:bCs/>
        </w:rPr>
        <w:t>, 2005</w:t>
      </w:r>
      <w:r>
        <w:rPr>
          <w:b/>
          <w:bCs/>
        </w:rPr>
        <w:t>b</w:t>
      </w:r>
      <w:r w:rsidRPr="00047B00">
        <w:t>), soit la deuxième place après le figuier (</w:t>
      </w:r>
      <w:r w:rsidRPr="00047B00">
        <w:rPr>
          <w:b/>
          <w:bCs/>
        </w:rPr>
        <w:t>Tableau 2</w:t>
      </w:r>
      <w:r w:rsidRPr="00047B00">
        <w:t>), mais les rendements restent faibles et irréguliers de 29 qx/ha à 62 qx/ha (</w:t>
      </w:r>
      <w:r w:rsidRPr="00047B00">
        <w:rPr>
          <w:b/>
          <w:bCs/>
        </w:rPr>
        <w:t>Annexe 2</w:t>
      </w:r>
      <w:r w:rsidRPr="00047B00">
        <w:t xml:space="preserve">), alors qu’ils sont de l’ordre de 100 à 120 qx/ha en sols riches et de 60 à 100 qx/ha en sols moyens d’aprés </w:t>
      </w:r>
      <w:r w:rsidRPr="00047B00">
        <w:rPr>
          <w:b/>
          <w:bCs/>
        </w:rPr>
        <w:t>BRETAUDEAU</w:t>
      </w:r>
      <w:r w:rsidRPr="00047B00">
        <w:t xml:space="preserve"> (</w:t>
      </w:r>
      <w:r w:rsidRPr="00047B00">
        <w:rPr>
          <w:b/>
          <w:bCs/>
        </w:rPr>
        <w:t>1979</w:t>
      </w:r>
      <w:r w:rsidRPr="00047B00">
        <w:t>). Cette évolution est très remarquable au cours de la dernière décennie (</w:t>
      </w:r>
      <w:r w:rsidRPr="00047B00">
        <w:rPr>
          <w:b/>
          <w:bCs/>
        </w:rPr>
        <w:t>Figure 2</w:t>
      </w:r>
      <w:r w:rsidRPr="00047B00">
        <w:t>)</w:t>
      </w:r>
      <w:r w:rsidRPr="00047B00">
        <w:rPr>
          <w:b/>
          <w:bCs/>
        </w:rPr>
        <w:t>.</w:t>
      </w:r>
    </w:p>
    <w:p w:rsidR="0046282F" w:rsidRDefault="0046282F" w:rsidP="0046282F">
      <w:pPr>
        <w:tabs>
          <w:tab w:val="right" w:pos="540"/>
          <w:tab w:val="left" w:pos="567"/>
          <w:tab w:val="right" w:pos="9180"/>
          <w:tab w:val="right" w:pos="9360"/>
        </w:tabs>
        <w:spacing w:line="360" w:lineRule="auto"/>
        <w:jc w:val="both"/>
        <w:rPr>
          <w:b/>
          <w:bCs/>
        </w:rPr>
      </w:pPr>
    </w:p>
    <w:tbl>
      <w:tblPr>
        <w:tblpPr w:leftFromText="141" w:rightFromText="141" w:vertAnchor="text" w:horzAnchor="page" w:tblpX="1042" w:tblpY="482"/>
        <w:tblW w:w="52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9"/>
        <w:gridCol w:w="2272"/>
        <w:gridCol w:w="2779"/>
        <w:gridCol w:w="1852"/>
        <w:gridCol w:w="2160"/>
      </w:tblGrid>
      <w:tr w:rsidR="0046282F" w:rsidRPr="00B8315E" w:rsidTr="0046282F">
        <w:tc>
          <w:tcPr>
            <w:tcW w:w="851" w:type="pct"/>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Espèces cultivées</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Superficie totale (ha)</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Superficie en rapport (ha)</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Production (Qx)</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Rendement (Qx/ha)</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Figuier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1465</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1151</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39017</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34</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Abricotier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1354</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849</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24403</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29</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Grenadier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1268</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942</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17147</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18</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Pommier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435</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120</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4326</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36</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Agrumes</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158</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97</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1940</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20</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Poirier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124</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78</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1090</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14</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Néflier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76</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53</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1138</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21</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Prunier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56</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21</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218</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10</w:t>
            </w:r>
          </w:p>
        </w:tc>
      </w:tr>
      <w:tr w:rsidR="0046282F" w:rsidRPr="00B8315E" w:rsidTr="0046282F">
        <w:tc>
          <w:tcPr>
            <w:tcW w:w="851" w:type="pct"/>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Pêcher</w:t>
            </w:r>
          </w:p>
        </w:tc>
        <w:tc>
          <w:tcPr>
            <w:tcW w:w="1040"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34</w:t>
            </w:r>
          </w:p>
        </w:tc>
        <w:tc>
          <w:tcPr>
            <w:tcW w:w="1272"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12</w:t>
            </w:r>
          </w:p>
        </w:tc>
        <w:tc>
          <w:tcPr>
            <w:tcW w:w="848"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445</w:t>
            </w:r>
          </w:p>
        </w:tc>
        <w:tc>
          <w:tcPr>
            <w:tcW w:w="989" w:type="pct"/>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37</w:t>
            </w:r>
          </w:p>
        </w:tc>
      </w:tr>
    </w:tbl>
    <w:p w:rsidR="0046282F" w:rsidRPr="00047B00" w:rsidRDefault="0046282F" w:rsidP="0046282F">
      <w:pPr>
        <w:tabs>
          <w:tab w:val="right" w:pos="540"/>
          <w:tab w:val="left" w:pos="567"/>
          <w:tab w:val="right" w:pos="9180"/>
          <w:tab w:val="right" w:pos="9360"/>
        </w:tabs>
        <w:spacing w:line="360" w:lineRule="auto"/>
        <w:jc w:val="both"/>
      </w:pPr>
      <w:r w:rsidRPr="00047B00">
        <w:rPr>
          <w:b/>
          <w:bCs/>
          <w:u w:val="single"/>
        </w:rPr>
        <w:t>Tableau</w:t>
      </w:r>
      <w:r w:rsidRPr="00047B00">
        <w:rPr>
          <w:b/>
          <w:bCs/>
        </w:rPr>
        <w:t xml:space="preserve"> 2</w:t>
      </w:r>
      <w:r w:rsidRPr="00047B00">
        <w:t> : Situation de l’arboriculture fruitière en 2005 dans la wilaya de Biskra.</w:t>
      </w:r>
    </w:p>
    <w:p w:rsidR="0046282F" w:rsidRDefault="0046282F" w:rsidP="0046282F">
      <w:pPr>
        <w:tabs>
          <w:tab w:val="right" w:pos="540"/>
          <w:tab w:val="left" w:pos="567"/>
          <w:tab w:val="right" w:pos="9180"/>
          <w:tab w:val="right" w:pos="9360"/>
        </w:tabs>
        <w:spacing w:line="360" w:lineRule="auto"/>
        <w:jc w:val="both"/>
      </w:pPr>
      <w:r w:rsidRPr="00047B00">
        <w:rPr>
          <w:b/>
          <w:bCs/>
        </w:rPr>
        <w:t xml:space="preserve">                                                                                                   (</w:t>
      </w:r>
      <w:r w:rsidRPr="00047B00">
        <w:rPr>
          <w:b/>
          <w:bCs/>
          <w:u w:val="single"/>
        </w:rPr>
        <w:t>Source</w:t>
      </w:r>
      <w:r w:rsidRPr="00047B00">
        <w:t xml:space="preserve">: </w:t>
      </w:r>
      <w:r w:rsidRPr="00047B00">
        <w:rPr>
          <w:b/>
          <w:bCs/>
        </w:rPr>
        <w:t>D.S.A. Biskra, 2005</w:t>
      </w:r>
      <w:r w:rsidRPr="00047B00">
        <w:t>).</w:t>
      </w:r>
    </w:p>
    <w:p w:rsidR="0046282F" w:rsidRPr="00047B00" w:rsidRDefault="0046282F" w:rsidP="0046282F">
      <w:pPr>
        <w:tabs>
          <w:tab w:val="right" w:pos="540"/>
          <w:tab w:val="left" w:pos="567"/>
          <w:tab w:val="right" w:pos="9180"/>
          <w:tab w:val="right" w:pos="9360"/>
        </w:tabs>
        <w:spacing w:line="360" w:lineRule="auto"/>
        <w:jc w:val="both"/>
        <w:rPr>
          <w:lang w:eastAsia="fr-FR"/>
        </w:rPr>
      </w:pPr>
      <w:r>
        <w:rPr>
          <w:noProof/>
          <w:lang w:eastAsia="fr-FR"/>
        </w:rPr>
        <w:lastRenderedPageBreak/>
        <w:drawing>
          <wp:inline distT="0" distB="0" distL="0" distR="0">
            <wp:extent cx="5320030" cy="2802890"/>
            <wp:effectExtent l="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320030" cy="2802890"/>
                    </a:xfrm>
                    <a:prstGeom prst="rect">
                      <a:avLst/>
                    </a:prstGeom>
                    <a:noFill/>
                    <a:ln w="9525">
                      <a:noFill/>
                      <a:miter lim="800000"/>
                      <a:headEnd/>
                      <a:tailEnd/>
                    </a:ln>
                  </pic:spPr>
                </pic:pic>
              </a:graphicData>
            </a:graphic>
          </wp:inline>
        </w:drawing>
      </w:r>
    </w:p>
    <w:p w:rsidR="0046282F" w:rsidRPr="00047B00" w:rsidRDefault="0046282F" w:rsidP="0046282F">
      <w:pPr>
        <w:tabs>
          <w:tab w:val="right" w:pos="540"/>
          <w:tab w:val="left" w:pos="567"/>
          <w:tab w:val="right" w:pos="9180"/>
          <w:tab w:val="right" w:pos="9360"/>
        </w:tabs>
        <w:spacing w:line="360" w:lineRule="auto"/>
        <w:jc w:val="both"/>
        <w:rPr>
          <w:b/>
          <w:bCs/>
        </w:rPr>
      </w:pPr>
      <w:r w:rsidRPr="00047B00">
        <w:rPr>
          <w:b/>
          <w:bCs/>
          <w:u w:val="single"/>
        </w:rPr>
        <w:t>Figure</w:t>
      </w:r>
      <w:r w:rsidRPr="00047B00">
        <w:rPr>
          <w:b/>
          <w:bCs/>
        </w:rPr>
        <w:t xml:space="preserve"> 2</w:t>
      </w:r>
      <w:r w:rsidRPr="00047B00">
        <w:t> </w:t>
      </w:r>
      <w:r w:rsidRPr="00047B00">
        <w:rPr>
          <w:b/>
          <w:bCs/>
        </w:rPr>
        <w:t xml:space="preserve">: Evolution de la culture d’abricotier dans la wilaya de Biskra </w:t>
      </w:r>
    </w:p>
    <w:p w:rsidR="0046282F" w:rsidRDefault="0046282F" w:rsidP="0046282F">
      <w:pPr>
        <w:tabs>
          <w:tab w:val="right" w:pos="540"/>
          <w:tab w:val="left" w:pos="567"/>
          <w:tab w:val="right" w:pos="9180"/>
          <w:tab w:val="right" w:pos="9360"/>
        </w:tabs>
        <w:spacing w:line="360" w:lineRule="auto"/>
        <w:jc w:val="both"/>
        <w:rPr>
          <w:b/>
          <w:bCs/>
        </w:rPr>
      </w:pPr>
      <w:r w:rsidRPr="00047B00">
        <w:rPr>
          <w:b/>
          <w:bCs/>
        </w:rPr>
        <w:t xml:space="preserve">                                                                        (</w:t>
      </w:r>
      <w:r w:rsidRPr="00047B00">
        <w:rPr>
          <w:b/>
          <w:bCs/>
          <w:u w:val="single"/>
        </w:rPr>
        <w:t>Source</w:t>
      </w:r>
      <w:r w:rsidRPr="00047B00">
        <w:t xml:space="preserve">: </w:t>
      </w:r>
      <w:r>
        <w:rPr>
          <w:b/>
          <w:bCs/>
        </w:rPr>
        <w:t>ANONYME</w:t>
      </w:r>
      <w:r w:rsidRPr="00047B00">
        <w:rPr>
          <w:b/>
          <w:bCs/>
        </w:rPr>
        <w:t>, 2005</w:t>
      </w:r>
      <w:r>
        <w:rPr>
          <w:b/>
          <w:bCs/>
        </w:rPr>
        <w:t>b</w:t>
      </w:r>
      <w:r w:rsidRPr="00047B00">
        <w:t>).</w:t>
      </w:r>
    </w:p>
    <w:p w:rsidR="0046282F" w:rsidRDefault="0046282F" w:rsidP="0046282F">
      <w:pPr>
        <w:tabs>
          <w:tab w:val="right" w:pos="540"/>
          <w:tab w:val="left" w:pos="567"/>
          <w:tab w:val="right" w:pos="9180"/>
          <w:tab w:val="right" w:pos="9360"/>
        </w:tabs>
        <w:jc w:val="both"/>
        <w:rPr>
          <w:b/>
          <w:bCs/>
          <w:rtl/>
        </w:rPr>
      </w:pPr>
    </w:p>
    <w:p w:rsidR="0046282F" w:rsidRPr="00047B00" w:rsidRDefault="0046282F" w:rsidP="0046282F">
      <w:pPr>
        <w:tabs>
          <w:tab w:val="right" w:pos="540"/>
          <w:tab w:val="left" w:pos="567"/>
          <w:tab w:val="right" w:pos="9180"/>
          <w:tab w:val="right" w:pos="9360"/>
        </w:tabs>
        <w:jc w:val="both"/>
        <w:rPr>
          <w:b/>
          <w:bCs/>
        </w:rPr>
      </w:pPr>
      <w:r w:rsidRPr="00047B00">
        <w:rPr>
          <w:b/>
          <w:bCs/>
        </w:rPr>
        <w:t xml:space="preserve">2.  Description de l’abricotier </w:t>
      </w:r>
    </w:p>
    <w:p w:rsidR="0046282F" w:rsidRPr="00047B00" w:rsidRDefault="0046282F" w:rsidP="0046282F">
      <w:pPr>
        <w:tabs>
          <w:tab w:val="right" w:pos="540"/>
          <w:tab w:val="left" w:pos="567"/>
          <w:tab w:val="right" w:pos="9180"/>
          <w:tab w:val="right" w:pos="9360"/>
        </w:tabs>
        <w:jc w:val="both"/>
      </w:pPr>
      <w:r w:rsidRPr="00047B00">
        <w:tab/>
      </w:r>
      <w:r w:rsidRPr="00047B00">
        <w:tab/>
      </w:r>
    </w:p>
    <w:p w:rsidR="0046282F" w:rsidRDefault="0046282F" w:rsidP="0046282F">
      <w:pPr>
        <w:tabs>
          <w:tab w:val="right" w:pos="540"/>
          <w:tab w:val="left" w:pos="567"/>
          <w:tab w:val="right" w:pos="9180"/>
          <w:tab w:val="right" w:pos="9360"/>
        </w:tabs>
        <w:spacing w:line="360" w:lineRule="auto"/>
        <w:jc w:val="both"/>
      </w:pPr>
      <w:r w:rsidRPr="00047B00">
        <w:tab/>
      </w:r>
      <w:r w:rsidRPr="00047B00">
        <w:tab/>
        <w:t>Les dimensions de l’arbre varient en fonction de l’âge (juvénile, adulte)</w:t>
      </w:r>
      <w:r>
        <w:t xml:space="preserve">, </w:t>
      </w:r>
      <w:r w:rsidRPr="00047B00">
        <w:t xml:space="preserve">des variétés et des conditions de culture. Il peut avoir différentes physionomies : le port peut aller d’une forme dressée à une forme pleureuse (retombante). La hauteur du tronc est inférieure à un mètre et les branches sont de deux types : les branches primaires (charpentières) et les branches secondaires (sous charpentières). Les feuilles sont simples, alternes, stipulées, caduques et pétiolées </w:t>
      </w:r>
      <w:r w:rsidRPr="00047B00">
        <w:rPr>
          <w:b/>
          <w:bCs/>
        </w:rPr>
        <w:t>GAUTIER (1988) et BENOUR (2004)</w:t>
      </w:r>
      <w:r w:rsidRPr="00047B00">
        <w:t>.</w:t>
      </w:r>
    </w:p>
    <w:p w:rsidR="0046282F" w:rsidRPr="00047B00" w:rsidRDefault="0046282F" w:rsidP="0046282F">
      <w:pPr>
        <w:tabs>
          <w:tab w:val="right" w:pos="540"/>
          <w:tab w:val="left" w:pos="567"/>
          <w:tab w:val="right" w:pos="9180"/>
          <w:tab w:val="right" w:pos="9360"/>
        </w:tabs>
        <w:spacing w:line="360" w:lineRule="auto"/>
        <w:jc w:val="both"/>
      </w:pPr>
      <w:r>
        <w:t xml:space="preserve">          </w:t>
      </w:r>
      <w:r w:rsidRPr="00047B00">
        <w:t xml:space="preserve">La croissance végétative de la pousse annuelle se subdivise en unités de croissance et s’effectue en plusieurs </w:t>
      </w:r>
      <w:r>
        <w:t xml:space="preserve">phases, </w:t>
      </w:r>
      <w:r w:rsidRPr="00047B00">
        <w:t xml:space="preserve">dont chacune est marquée par la mort du méristème apical (croissance de type sympodiale). </w:t>
      </w:r>
    </w:p>
    <w:p w:rsidR="0046282F" w:rsidRDefault="0046282F" w:rsidP="0046282F">
      <w:pPr>
        <w:tabs>
          <w:tab w:val="right" w:pos="540"/>
          <w:tab w:val="left" w:pos="567"/>
          <w:tab w:val="right" w:pos="9180"/>
          <w:tab w:val="right" w:pos="9360"/>
        </w:tabs>
        <w:spacing w:line="360" w:lineRule="auto"/>
        <w:jc w:val="both"/>
        <w:rPr>
          <w:b/>
          <w:bCs/>
        </w:rPr>
      </w:pPr>
      <w:r w:rsidRPr="00047B00">
        <w:t xml:space="preserve"> </w:t>
      </w:r>
      <w:r w:rsidRPr="00047B00">
        <w:tab/>
      </w:r>
      <w:r w:rsidRPr="00047B00">
        <w:tab/>
        <w:t xml:space="preserve">Selon </w:t>
      </w:r>
      <w:r w:rsidRPr="00047B00">
        <w:rPr>
          <w:b/>
          <w:bCs/>
        </w:rPr>
        <w:t xml:space="preserve">TOURASSE (2005), </w:t>
      </w:r>
      <w:r w:rsidRPr="00047B00">
        <w:t xml:space="preserve">la croissance de l’abricotier est </w:t>
      </w:r>
      <w:r>
        <w:t>sympodiale</w:t>
      </w:r>
      <w:r w:rsidRPr="00047B00">
        <w:t xml:space="preserve">; </w:t>
      </w:r>
      <w:r>
        <w:t>l</w:t>
      </w:r>
      <w:r w:rsidRPr="00047B00">
        <w:t>a construction annuelle du rameau se réalise par cycles successifs, séparés par des arrêts de croissance qui peuvent être dus par exemple au froid (</w:t>
      </w:r>
      <w:r w:rsidRPr="00047B00">
        <w:rPr>
          <w:b/>
          <w:bCs/>
        </w:rPr>
        <w:t>Figure 3).</w:t>
      </w: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Pr="00047B00" w:rsidRDefault="001A6FE0" w:rsidP="0046282F">
      <w:pPr>
        <w:tabs>
          <w:tab w:val="right" w:pos="540"/>
          <w:tab w:val="left" w:pos="567"/>
          <w:tab w:val="right" w:pos="9180"/>
          <w:tab w:val="right" w:pos="9360"/>
        </w:tabs>
        <w:spacing w:line="360" w:lineRule="auto"/>
        <w:jc w:val="both"/>
        <w:rPr>
          <w:b/>
          <w:bCs/>
        </w:rPr>
      </w:pPr>
      <w:r w:rsidRPr="001A6FE0">
        <w:rPr>
          <w:noProof/>
          <w:lang w:eastAsia="fr-FR"/>
        </w:rPr>
        <w:pict>
          <v:group id="_x0000_s1662" style="position:absolute;left:0;text-align:left;margin-left:-17.85pt;margin-top:12.9pt;width:513pt;height:533.7pt;z-index:251878400" coordorigin="919,1392" coordsize="10260,10674">
            <v:rect id="_x0000_s1663" style="position:absolute;left:919;top:1392;width:10260;height:10674" filled="f" fillcolor="#00b050" strokeweight="3pt">
              <v:shadow color="#868686"/>
              <v:textbox style="mso-next-textbox:#_x0000_s1663">
                <w:txbxContent>
                  <w:p w:rsidR="00527D60" w:rsidRPr="007A1C2A" w:rsidRDefault="001A6FE0" w:rsidP="0046282F">
                    <w:pPr>
                      <w:rPr>
                        <w:sz w:val="23"/>
                        <w:szCs w:val="23"/>
                      </w:rPr>
                    </w:pPr>
                    <w:r w:rsidRPr="001A6FE0">
                      <w:rPr>
                        <w:sz w:val="19"/>
                        <w:szCs w:val="1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6pt;height:530.2pt">
                          <v:imagedata r:id="rId10" o:title="" cropbottom="8837f" blacklevel="7864f"/>
                        </v:shape>
                      </w:pict>
                    </w:r>
                  </w:p>
                </w:txbxContent>
              </v:textbox>
            </v:rect>
            <v:rect id="_x0000_s1664" style="position:absolute;left:7217;top:3017;width:2339;height:487" fillcolor="#00b050" stroked="f" strokeweight="3pt">
              <v:stroke dashstyle="dash"/>
              <v:shadow color="#868686"/>
              <v:textbox style="mso-next-textbox:#_x0000_s1664">
                <w:txbxContent>
                  <w:p w:rsidR="00527D60" w:rsidRPr="007A1C2A" w:rsidRDefault="00527D60" w:rsidP="0046282F">
                    <w:pPr>
                      <w:rPr>
                        <w:b/>
                        <w:bCs/>
                        <w:sz w:val="23"/>
                        <w:szCs w:val="23"/>
                      </w:rPr>
                    </w:pPr>
                    <w:r w:rsidRPr="007A1C2A">
                      <w:rPr>
                        <w:b/>
                        <w:bCs/>
                        <w:sz w:val="23"/>
                        <w:szCs w:val="23"/>
                      </w:rPr>
                      <w:t>Arrêt intra annuel</w:t>
                    </w:r>
                  </w:p>
                </w:txbxContent>
              </v:textbox>
            </v:rect>
            <v:rect id="_x0000_s1665" style="position:absolute;left:5598;top:3874;width:2879;height:650" fillcolor="#00b050" stroked="f" strokeweight="3pt">
              <v:stroke dashstyle="dash"/>
              <v:shadow color="#868686"/>
              <v:textbox style="mso-next-textbox:#_x0000_s1665">
                <w:txbxContent>
                  <w:p w:rsidR="00527D60" w:rsidRPr="007A1C2A" w:rsidRDefault="00527D60" w:rsidP="0046282F">
                    <w:pPr>
                      <w:rPr>
                        <w:b/>
                        <w:bCs/>
                        <w:sz w:val="21"/>
                        <w:szCs w:val="21"/>
                      </w:rPr>
                    </w:pPr>
                    <w:r w:rsidRPr="007A1C2A">
                      <w:rPr>
                        <w:b/>
                        <w:bCs/>
                        <w:sz w:val="21"/>
                        <w:szCs w:val="21"/>
                      </w:rPr>
                      <w:t>Rameaux à développement immédiat : anticipés</w:t>
                    </w:r>
                  </w:p>
                </w:txbxContent>
              </v:textbox>
            </v:rect>
            <v:rect id="_x0000_s1666" style="position:absolute;left:5598;top:5087;width:2879;height:649" fillcolor="#00b050" stroked="f" strokeweight="3pt">
              <v:stroke dashstyle="dash"/>
              <v:shadow color="#868686"/>
              <v:textbox style="mso-next-textbox:#_x0000_s1666">
                <w:txbxContent>
                  <w:p w:rsidR="00527D60" w:rsidRPr="007A1C2A" w:rsidRDefault="00527D60" w:rsidP="0046282F">
                    <w:pPr>
                      <w:rPr>
                        <w:b/>
                        <w:bCs/>
                        <w:sz w:val="21"/>
                        <w:szCs w:val="21"/>
                      </w:rPr>
                    </w:pPr>
                    <w:r w:rsidRPr="007A1C2A">
                      <w:rPr>
                        <w:b/>
                        <w:bCs/>
                        <w:sz w:val="21"/>
                        <w:szCs w:val="21"/>
                      </w:rPr>
                      <w:t xml:space="preserve">Rameaux à développement retardé : latéraux </w:t>
                    </w:r>
                  </w:p>
                </w:txbxContent>
              </v:textbox>
            </v:rect>
            <v:rect id="_x0000_s1667" style="position:absolute;left:8477;top:2204;width:1079;height:488" fillcolor="#00b050" stroked="f" strokeweight="3pt">
              <v:stroke dashstyle="dash"/>
              <v:shadow color="#868686"/>
              <v:textbox style="mso-next-textbox:#_x0000_s1667">
                <w:txbxContent>
                  <w:p w:rsidR="00527D60" w:rsidRPr="007A1C2A" w:rsidRDefault="00527D60" w:rsidP="0046282F">
                    <w:pPr>
                      <w:rPr>
                        <w:b/>
                        <w:bCs/>
                        <w:sz w:val="21"/>
                        <w:szCs w:val="21"/>
                      </w:rPr>
                    </w:pPr>
                    <w:r w:rsidRPr="007A1C2A">
                      <w:rPr>
                        <w:b/>
                        <w:bCs/>
                        <w:sz w:val="21"/>
                        <w:szCs w:val="21"/>
                      </w:rPr>
                      <w:t>2</w:t>
                    </w:r>
                    <w:r w:rsidRPr="007A1C2A">
                      <w:rPr>
                        <w:b/>
                        <w:bCs/>
                        <w:sz w:val="21"/>
                        <w:szCs w:val="21"/>
                        <w:vertAlign w:val="superscript"/>
                      </w:rPr>
                      <w:t>e</w:t>
                    </w:r>
                    <w:r w:rsidRPr="007A1C2A">
                      <w:rPr>
                        <w:b/>
                        <w:bCs/>
                        <w:sz w:val="21"/>
                        <w:szCs w:val="21"/>
                      </w:rPr>
                      <w:t xml:space="preserve"> U.C</w:t>
                    </w:r>
                  </w:p>
                </w:txbxContent>
              </v:textbox>
            </v:rect>
            <v:rect id="_x0000_s1668" style="position:absolute;left:8477;top:4317;width:1079;height:487" fillcolor="#00b050" stroked="f" strokeweight="3pt">
              <v:stroke dashstyle="dash"/>
              <v:shadow color="#868686"/>
              <v:textbox style="mso-next-textbox:#_x0000_s1668">
                <w:txbxContent>
                  <w:p w:rsidR="00527D60" w:rsidRPr="007A1C2A" w:rsidRDefault="00527D60" w:rsidP="0046282F">
                    <w:pPr>
                      <w:rPr>
                        <w:b/>
                        <w:bCs/>
                        <w:sz w:val="21"/>
                        <w:szCs w:val="21"/>
                      </w:rPr>
                    </w:pPr>
                    <w:r w:rsidRPr="007A1C2A">
                      <w:rPr>
                        <w:b/>
                        <w:bCs/>
                        <w:sz w:val="21"/>
                        <w:szCs w:val="21"/>
                      </w:rPr>
                      <w:t>1</w:t>
                    </w:r>
                    <w:r w:rsidRPr="007A1C2A">
                      <w:rPr>
                        <w:b/>
                        <w:bCs/>
                        <w:sz w:val="21"/>
                        <w:szCs w:val="21"/>
                        <w:vertAlign w:val="superscript"/>
                      </w:rPr>
                      <w:t>re</w:t>
                    </w:r>
                    <w:r w:rsidRPr="007A1C2A">
                      <w:rPr>
                        <w:b/>
                        <w:bCs/>
                        <w:sz w:val="21"/>
                        <w:szCs w:val="21"/>
                      </w:rPr>
                      <w:t xml:space="preserve"> U.C</w:t>
                    </w:r>
                  </w:p>
                </w:txbxContent>
              </v:textbox>
            </v:rect>
            <v:rect id="_x0000_s1669" style="position:absolute;left:7397;top:5941;width:2159;height:488" fillcolor="#00b050" stroked="f" strokeweight="3pt">
              <v:stroke dashstyle="dash"/>
              <v:shadow color="#868686"/>
              <v:textbox style="mso-next-textbox:#_x0000_s1669">
                <w:txbxContent>
                  <w:p w:rsidR="00527D60" w:rsidRPr="007A1C2A" w:rsidRDefault="00527D60" w:rsidP="0046282F">
                    <w:pPr>
                      <w:rPr>
                        <w:b/>
                        <w:bCs/>
                        <w:sz w:val="21"/>
                        <w:szCs w:val="21"/>
                      </w:rPr>
                    </w:pPr>
                    <w:r w:rsidRPr="007A1C2A">
                      <w:rPr>
                        <w:b/>
                        <w:bCs/>
                        <w:sz w:val="21"/>
                        <w:szCs w:val="21"/>
                      </w:rPr>
                      <w:t>Arrêt inter annuel</w:t>
                    </w:r>
                  </w:p>
                </w:txbxContent>
              </v:textbox>
            </v:rect>
            <v:rect id="_x0000_s1670" style="position:absolute;left:2718;top:6591;width:1440;height:650" fillcolor="#00b050" stroked="f" strokeweight="3pt">
              <v:stroke dashstyle="dash"/>
              <v:shadow color="#868686"/>
              <v:textbox style="mso-next-textbox:#_x0000_s1670">
                <w:txbxContent>
                  <w:p w:rsidR="00527D60" w:rsidRPr="007A1C2A" w:rsidRDefault="00527D60" w:rsidP="0046282F">
                    <w:pPr>
                      <w:rPr>
                        <w:b/>
                        <w:bCs/>
                        <w:sz w:val="19"/>
                        <w:szCs w:val="19"/>
                      </w:rPr>
                    </w:pPr>
                    <w:r w:rsidRPr="007A1C2A">
                      <w:rPr>
                        <w:b/>
                        <w:bCs/>
                        <w:sz w:val="19"/>
                        <w:szCs w:val="19"/>
                      </w:rPr>
                      <w:t>Mortalité du méristème</w:t>
                    </w:r>
                  </w:p>
                </w:txbxContent>
              </v:textbox>
            </v:rect>
            <v:rect id="_x0000_s1671" style="position:absolute;left:5238;top:6591;width:1979;height:488" fillcolor="#00b050" stroked="f" strokeweight="3pt">
              <v:stroke dashstyle="dash"/>
              <v:shadow color="#868686"/>
              <v:textbox style="mso-next-textbox:#_x0000_s1671">
                <w:txbxContent>
                  <w:p w:rsidR="00527D60" w:rsidRPr="007A1C2A" w:rsidRDefault="00527D60" w:rsidP="0046282F">
                    <w:pPr>
                      <w:rPr>
                        <w:b/>
                        <w:bCs/>
                        <w:sz w:val="21"/>
                        <w:szCs w:val="21"/>
                      </w:rPr>
                    </w:pPr>
                    <w:r w:rsidRPr="007A1C2A">
                      <w:rPr>
                        <w:b/>
                        <w:bCs/>
                        <w:sz w:val="21"/>
                        <w:szCs w:val="21"/>
                      </w:rPr>
                      <w:t>Rameaux courts</w:t>
                    </w:r>
                  </w:p>
                </w:txbxContent>
              </v:textbox>
            </v:rect>
            <v:rect id="_x0000_s1672" style="position:absolute;left:8297;top:7286;width:1080;height:488" fillcolor="#00b050" stroked="f" strokeweight="3pt">
              <v:stroke dashstyle="dash"/>
              <v:shadow color="#868686"/>
              <v:textbox style="mso-next-textbox:#_x0000_s1672">
                <w:txbxContent>
                  <w:p w:rsidR="00527D60" w:rsidRPr="007A1C2A" w:rsidRDefault="00527D60" w:rsidP="0046282F">
                    <w:pPr>
                      <w:rPr>
                        <w:b/>
                        <w:bCs/>
                        <w:sz w:val="21"/>
                        <w:szCs w:val="21"/>
                      </w:rPr>
                    </w:pPr>
                    <w:r w:rsidRPr="007A1C2A">
                      <w:rPr>
                        <w:b/>
                        <w:bCs/>
                        <w:sz w:val="21"/>
                        <w:szCs w:val="21"/>
                      </w:rPr>
                      <w:t>2</w:t>
                    </w:r>
                    <w:r w:rsidRPr="007A1C2A">
                      <w:rPr>
                        <w:b/>
                        <w:bCs/>
                        <w:sz w:val="21"/>
                        <w:szCs w:val="21"/>
                        <w:vertAlign w:val="superscript"/>
                      </w:rPr>
                      <w:t>e</w:t>
                    </w:r>
                    <w:r w:rsidRPr="007A1C2A">
                      <w:rPr>
                        <w:b/>
                        <w:bCs/>
                        <w:sz w:val="21"/>
                        <w:szCs w:val="21"/>
                      </w:rPr>
                      <w:t xml:space="preserve"> U.C</w:t>
                    </w:r>
                  </w:p>
                </w:txbxContent>
              </v:textbox>
            </v:rect>
            <v:rect id="_x0000_s1673" style="position:absolute;left:7037;top:8246;width:1620;height:650" fillcolor="#00b050" stroked="f" strokeweight="3pt">
              <v:stroke dashstyle="dash"/>
              <v:shadow color="#868686"/>
              <v:textbox style="mso-next-textbox:#_x0000_s1673">
                <w:txbxContent>
                  <w:p w:rsidR="00527D60" w:rsidRPr="007A1C2A" w:rsidRDefault="00527D60" w:rsidP="0046282F">
                    <w:pPr>
                      <w:jc w:val="center"/>
                      <w:rPr>
                        <w:b/>
                        <w:bCs/>
                        <w:sz w:val="21"/>
                        <w:szCs w:val="21"/>
                      </w:rPr>
                    </w:pPr>
                    <w:r w:rsidRPr="007A1C2A">
                      <w:rPr>
                        <w:b/>
                        <w:bCs/>
                        <w:sz w:val="21"/>
                        <w:szCs w:val="21"/>
                      </w:rPr>
                      <w:t>Ramification acrotonée</w:t>
                    </w:r>
                  </w:p>
                </w:txbxContent>
              </v:textbox>
            </v:rect>
            <v:rect id="_x0000_s1674" style="position:absolute;left:7397;top:8896;width:2159;height:487" fillcolor="#00b050" stroked="f" strokeweight="3pt">
              <v:stroke dashstyle="dash"/>
              <v:shadow color="#868686"/>
              <v:textbox style="mso-next-textbox:#_x0000_s1674">
                <w:txbxContent>
                  <w:p w:rsidR="00527D60" w:rsidRPr="007A1C2A" w:rsidRDefault="00527D60" w:rsidP="0046282F">
                    <w:pPr>
                      <w:rPr>
                        <w:b/>
                        <w:bCs/>
                        <w:sz w:val="21"/>
                        <w:szCs w:val="21"/>
                      </w:rPr>
                    </w:pPr>
                    <w:r w:rsidRPr="007A1C2A">
                      <w:rPr>
                        <w:b/>
                        <w:bCs/>
                        <w:sz w:val="21"/>
                        <w:szCs w:val="21"/>
                      </w:rPr>
                      <w:t>Arrêt intra annuel</w:t>
                    </w:r>
                  </w:p>
                </w:txbxContent>
              </v:textbox>
            </v:rect>
            <v:rect id="_x0000_s1675" style="position:absolute;left:8297;top:10003;width:1080;height:488" fillcolor="#00b050" stroked="f" strokeweight="3pt">
              <v:stroke dashstyle="dash"/>
              <v:shadow color="#868686"/>
              <v:textbox style="mso-next-textbox:#_x0000_s1675">
                <w:txbxContent>
                  <w:p w:rsidR="00527D60" w:rsidRPr="007A1C2A" w:rsidRDefault="00527D60" w:rsidP="0046282F">
                    <w:pPr>
                      <w:rPr>
                        <w:b/>
                        <w:bCs/>
                        <w:sz w:val="21"/>
                        <w:szCs w:val="21"/>
                      </w:rPr>
                    </w:pPr>
                    <w:r w:rsidRPr="007A1C2A">
                      <w:rPr>
                        <w:b/>
                        <w:bCs/>
                        <w:sz w:val="21"/>
                        <w:szCs w:val="21"/>
                      </w:rPr>
                      <w:t>1</w:t>
                    </w:r>
                    <w:r w:rsidRPr="007A1C2A">
                      <w:rPr>
                        <w:b/>
                        <w:bCs/>
                        <w:sz w:val="21"/>
                        <w:szCs w:val="21"/>
                        <w:vertAlign w:val="superscript"/>
                      </w:rPr>
                      <w:t>re</w:t>
                    </w:r>
                    <w:r w:rsidRPr="007A1C2A">
                      <w:rPr>
                        <w:b/>
                        <w:bCs/>
                        <w:sz w:val="21"/>
                        <w:szCs w:val="21"/>
                      </w:rPr>
                      <w:t xml:space="preserve"> U.C</w:t>
                    </w:r>
                  </w:p>
                </w:txbxContent>
              </v:textbox>
            </v:rect>
            <v:rect id="_x0000_s1676" style="position:absolute;left:2898;top:9341;width:1080;height:650" fillcolor="#00b050" stroked="f" strokeweight="3pt">
              <v:stroke dashstyle="dash"/>
              <v:shadow color="#868686"/>
              <v:textbox style="mso-next-textbox:#_x0000_s1676">
                <w:txbxContent>
                  <w:p w:rsidR="00527D60" w:rsidRPr="007A1C2A" w:rsidRDefault="00527D60" w:rsidP="0046282F">
                    <w:pPr>
                      <w:jc w:val="center"/>
                      <w:rPr>
                        <w:b/>
                        <w:bCs/>
                        <w:sz w:val="19"/>
                        <w:szCs w:val="19"/>
                      </w:rPr>
                    </w:pPr>
                    <w:r w:rsidRPr="007A1C2A">
                      <w:rPr>
                        <w:b/>
                        <w:bCs/>
                        <w:sz w:val="19"/>
                        <w:szCs w:val="19"/>
                      </w:rPr>
                      <w:t>Ecailles à la base</w:t>
                    </w:r>
                  </w:p>
                </w:txbxContent>
              </v:textbox>
            </v:rect>
            <v:rect id="_x0000_s1677" style="position:absolute;left:5598;top:10048;width:1979;height:488" fillcolor="#00b050" stroked="f" strokeweight="3pt">
              <v:stroke dashstyle="dash"/>
              <v:shadow color="#868686"/>
              <v:textbox style="mso-next-textbox:#_x0000_s1677">
                <w:txbxContent>
                  <w:p w:rsidR="00527D60" w:rsidRPr="007A1C2A" w:rsidRDefault="00527D60" w:rsidP="0046282F">
                    <w:pPr>
                      <w:rPr>
                        <w:b/>
                        <w:bCs/>
                        <w:sz w:val="21"/>
                        <w:szCs w:val="21"/>
                      </w:rPr>
                    </w:pPr>
                    <w:r w:rsidRPr="007A1C2A">
                      <w:rPr>
                        <w:b/>
                        <w:bCs/>
                        <w:sz w:val="21"/>
                        <w:szCs w:val="21"/>
                      </w:rPr>
                      <w:t>Partie néoformée</w:t>
                    </w:r>
                  </w:p>
                </w:txbxContent>
              </v:textbox>
            </v:rect>
            <v:rect id="_x0000_s1678" style="position:absolute;left:5598;top:10993;width:1979;height:488" fillcolor="#00b050" stroked="f" strokeweight="3pt">
              <v:stroke dashstyle="dash"/>
              <v:shadow color="#868686"/>
              <v:textbox style="mso-next-textbox:#_x0000_s1678">
                <w:txbxContent>
                  <w:p w:rsidR="00527D60" w:rsidRPr="007A1C2A" w:rsidRDefault="00527D60" w:rsidP="0046282F">
                    <w:pPr>
                      <w:rPr>
                        <w:b/>
                        <w:bCs/>
                        <w:sz w:val="21"/>
                        <w:szCs w:val="21"/>
                      </w:rPr>
                    </w:pPr>
                    <w:r w:rsidRPr="007A1C2A">
                      <w:rPr>
                        <w:b/>
                        <w:bCs/>
                        <w:sz w:val="21"/>
                        <w:szCs w:val="21"/>
                      </w:rPr>
                      <w:t>Partie préformée</w:t>
                    </w:r>
                  </w:p>
                </w:txbxContent>
              </v:textbox>
            </v:rect>
            <v:rect id="_x0000_s1679" style="position:absolute;left:2179;top:10773;width:1619;height:650" fillcolor="#00b050" stroked="f" strokeweight="3pt">
              <v:stroke dashstyle="dash"/>
              <v:shadow color="#868686"/>
              <v:textbox style="mso-next-textbox:#_x0000_s1679">
                <w:txbxContent>
                  <w:p w:rsidR="00527D60" w:rsidRPr="007A1C2A" w:rsidRDefault="00527D60" w:rsidP="0046282F">
                    <w:pPr>
                      <w:rPr>
                        <w:b/>
                        <w:bCs/>
                        <w:sz w:val="21"/>
                        <w:szCs w:val="21"/>
                      </w:rPr>
                    </w:pPr>
                    <w:r w:rsidRPr="007A1C2A">
                      <w:rPr>
                        <w:b/>
                        <w:bCs/>
                        <w:sz w:val="21"/>
                        <w:szCs w:val="21"/>
                      </w:rPr>
                      <w:t>Mortalité du méristème</w:t>
                    </w:r>
                  </w:p>
                </w:txbxContent>
              </v:textbox>
            </v:rect>
            <v:rect id="_x0000_s1680" style="position:absolute;left:1276;top:11466;width:2699;height:487" fillcolor="#00b050" stroked="f" strokeweight="3pt">
              <v:stroke dashstyle="dash"/>
              <v:shadow color="#868686"/>
              <v:textbox style="mso-next-textbox:#_x0000_s1680">
                <w:txbxContent>
                  <w:p w:rsidR="00527D60" w:rsidRPr="007A1C2A" w:rsidRDefault="00527D60" w:rsidP="0046282F">
                    <w:pPr>
                      <w:rPr>
                        <w:b/>
                        <w:bCs/>
                        <w:sz w:val="21"/>
                        <w:szCs w:val="21"/>
                      </w:rPr>
                    </w:pPr>
                    <w:r w:rsidRPr="007A1C2A">
                      <w:rPr>
                        <w:b/>
                        <w:bCs/>
                        <w:sz w:val="21"/>
                        <w:szCs w:val="21"/>
                      </w:rPr>
                      <w:t>U.C</w:t>
                    </w:r>
                    <w:r>
                      <w:rPr>
                        <w:b/>
                        <w:bCs/>
                        <w:sz w:val="21"/>
                        <w:szCs w:val="21"/>
                      </w:rPr>
                      <w:t> :</w:t>
                    </w:r>
                    <w:r w:rsidRPr="007A1C2A">
                      <w:rPr>
                        <w:b/>
                        <w:bCs/>
                        <w:sz w:val="21"/>
                        <w:szCs w:val="21"/>
                      </w:rPr>
                      <w:t xml:space="preserve"> Unité de croissance</w:t>
                    </w:r>
                  </w:p>
                </w:txbxContent>
              </v:textbox>
            </v:rect>
            <v:rect id="_x0000_s1681" style="position:absolute;left:9556;top:7729;width:720;height:2112" fillcolor="#00b050" stroked="f" strokeweight="3pt">
              <v:stroke dashstyle="dash"/>
              <v:shadow color="#868686"/>
              <v:textbox style="layout-flow:vertical;mso-layout-flow-alt:bottom-to-top;mso-next-textbox:#_x0000_s1681">
                <w:txbxContent>
                  <w:p w:rsidR="00527D60" w:rsidRPr="007A1C2A" w:rsidRDefault="00527D60" w:rsidP="0046282F">
                    <w:pPr>
                      <w:jc w:val="center"/>
                      <w:rPr>
                        <w:b/>
                        <w:bCs/>
                        <w:sz w:val="23"/>
                        <w:szCs w:val="23"/>
                      </w:rPr>
                    </w:pPr>
                    <w:r w:rsidRPr="007A1C2A">
                      <w:rPr>
                        <w:b/>
                        <w:bCs/>
                        <w:sz w:val="23"/>
                        <w:szCs w:val="23"/>
                      </w:rPr>
                      <w:t>Année N- 1</w:t>
                    </w:r>
                  </w:p>
                </w:txbxContent>
              </v:textbox>
            </v:rect>
            <v:rect id="_x0000_s1682" style="position:absolute;left:9739;top:3179;width:540;height:1625" fillcolor="#00b050" stroked="f" strokeweight="3pt">
              <v:stroke dashstyle="dash"/>
              <v:shadow color="#868686"/>
              <v:textbox style="layout-flow:vertical;mso-layout-flow-alt:bottom-to-top;mso-next-textbox:#_x0000_s1682">
                <w:txbxContent>
                  <w:p w:rsidR="00527D60" w:rsidRPr="007A1C2A" w:rsidRDefault="00527D60" w:rsidP="0046282F">
                    <w:pPr>
                      <w:jc w:val="center"/>
                      <w:rPr>
                        <w:b/>
                        <w:bCs/>
                        <w:sz w:val="23"/>
                        <w:szCs w:val="23"/>
                      </w:rPr>
                    </w:pPr>
                    <w:r w:rsidRPr="007A1C2A">
                      <w:rPr>
                        <w:b/>
                        <w:bCs/>
                        <w:sz w:val="23"/>
                        <w:szCs w:val="23"/>
                      </w:rPr>
                      <w:t>Année N</w:t>
                    </w:r>
                  </w:p>
                </w:txbxContent>
              </v:textbox>
            </v:rect>
          </v:group>
        </w:pict>
      </w:r>
      <w:r w:rsidR="0046282F" w:rsidRPr="00047B00">
        <w:tab/>
        <w:t xml:space="preserve"> </w:t>
      </w:r>
      <w:r w:rsidR="0046282F"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rPr>
          <w:b/>
          <w:bCs/>
        </w:rPr>
        <w:t xml:space="preserve"> </w:t>
      </w:r>
      <w:r w:rsidRPr="00047B00">
        <w:rPr>
          <w:b/>
          <w:bCs/>
          <w:u w:val="single"/>
        </w:rPr>
        <w:t>Figure</w:t>
      </w:r>
      <w:r w:rsidRPr="00047B00">
        <w:rPr>
          <w:b/>
          <w:bCs/>
        </w:rPr>
        <w:t> 8</w:t>
      </w:r>
      <w:r w:rsidRPr="00047B00">
        <w:t> :</w:t>
      </w:r>
      <w:r w:rsidRPr="00047B00">
        <w:rPr>
          <w:b/>
          <w:bCs/>
        </w:rPr>
        <w:t xml:space="preserve"> Organisation du système de ramification de l’abricotier</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rPr>
          <w:b/>
          <w:bCs/>
          <w:u w:val="single"/>
        </w:rPr>
      </w:pPr>
    </w:p>
    <w:p w:rsidR="0046282F" w:rsidRPr="00047B00" w:rsidRDefault="0046282F" w:rsidP="0046282F">
      <w:pPr>
        <w:tabs>
          <w:tab w:val="right" w:pos="540"/>
          <w:tab w:val="left" w:pos="567"/>
          <w:tab w:val="right" w:pos="9180"/>
          <w:tab w:val="right" w:pos="9360"/>
        </w:tabs>
        <w:spacing w:line="360" w:lineRule="auto"/>
        <w:jc w:val="both"/>
        <w:rPr>
          <w:b/>
          <w:bCs/>
          <w:u w:val="single"/>
        </w:rPr>
      </w:pPr>
    </w:p>
    <w:p w:rsidR="0046282F" w:rsidRPr="00047B00" w:rsidRDefault="0046282F" w:rsidP="0046282F">
      <w:pPr>
        <w:tabs>
          <w:tab w:val="right" w:pos="540"/>
          <w:tab w:val="left" w:pos="567"/>
          <w:tab w:val="right" w:pos="9180"/>
          <w:tab w:val="right" w:pos="9360"/>
        </w:tabs>
        <w:spacing w:line="360" w:lineRule="auto"/>
        <w:jc w:val="both"/>
        <w:rPr>
          <w:b/>
          <w:bCs/>
          <w:u w:val="single"/>
        </w:rPr>
      </w:pPr>
    </w:p>
    <w:p w:rsidR="0046282F" w:rsidRPr="00047B00"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jc w:val="both"/>
        <w:rPr>
          <w:b/>
          <w:bCs/>
          <w:u w:val="single"/>
        </w:rPr>
      </w:pPr>
    </w:p>
    <w:p w:rsidR="0046282F" w:rsidRDefault="0046282F" w:rsidP="0046282F">
      <w:pPr>
        <w:tabs>
          <w:tab w:val="right" w:pos="540"/>
          <w:tab w:val="left" w:pos="567"/>
          <w:tab w:val="right" w:pos="9180"/>
          <w:tab w:val="right" w:pos="9360"/>
        </w:tabs>
        <w:jc w:val="both"/>
        <w:rPr>
          <w:b/>
          <w:bCs/>
        </w:rPr>
      </w:pPr>
      <w:r w:rsidRPr="00047B00">
        <w:rPr>
          <w:b/>
          <w:bCs/>
          <w:u w:val="single"/>
        </w:rPr>
        <w:t>Figure</w:t>
      </w:r>
      <w:r w:rsidRPr="00047B00">
        <w:rPr>
          <w:b/>
          <w:bCs/>
        </w:rPr>
        <w:t xml:space="preserve"> 3 : Organisation du système de ramification de l’abricotier </w:t>
      </w:r>
      <w:r>
        <w:rPr>
          <w:b/>
          <w:bCs/>
        </w:rPr>
        <w:t xml:space="preserve"> </w:t>
      </w:r>
      <w:r w:rsidRPr="00047B00">
        <w:rPr>
          <w:b/>
          <w:bCs/>
        </w:rPr>
        <w:t>(</w:t>
      </w:r>
      <w:r w:rsidRPr="00047B00">
        <w:rPr>
          <w:b/>
          <w:bCs/>
          <w:u w:val="single"/>
        </w:rPr>
        <w:t>Source</w:t>
      </w:r>
      <w:r w:rsidRPr="00047B00">
        <w:rPr>
          <w:b/>
          <w:bCs/>
        </w:rPr>
        <w:t> : TOURASSE, 2005).</w:t>
      </w:r>
    </w:p>
    <w:p w:rsidR="0046282F"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tab/>
      </w:r>
      <w:r w:rsidRPr="00047B00">
        <w:t>Les bourgeons végétatifs apparaissent en position axiale sur les rameaux comme une partie des bourgeons à fleurs. Ils sont plus petits que ceux-ci et contiennent un certains nombres d’ébauches foliaires. Ils sont présents sur les rameaux de l’année en proportion variable selon les variétés et la longueur des pousses.</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rsidRPr="00047B00">
        <w:tab/>
        <w:t>Des yeux latents indifférenciés existent sur les branches les plus anciennes où ils restent vivants assez longtemps. Ils renouvellent les ramifications chez cette espèce.</w:t>
      </w:r>
    </w:p>
    <w:p w:rsidR="0046282F" w:rsidRPr="00047B00" w:rsidRDefault="001A6FE0" w:rsidP="0046282F">
      <w:pPr>
        <w:tabs>
          <w:tab w:val="right" w:pos="540"/>
          <w:tab w:val="left" w:pos="567"/>
          <w:tab w:val="right" w:pos="9180"/>
          <w:tab w:val="right" w:pos="9360"/>
        </w:tabs>
        <w:spacing w:line="360" w:lineRule="auto"/>
        <w:jc w:val="both"/>
        <w:rPr>
          <w:b/>
          <w:bCs/>
        </w:rPr>
      </w:pPr>
      <w:r>
        <w:rPr>
          <w:b/>
          <w:bCs/>
          <w:noProof/>
        </w:rPr>
        <w:pict>
          <v:rect id="_x0000_s1603" style="position:absolute;left:0;text-align:left;margin-left:63pt;margin-top:9pt;width:54pt;height:18pt;z-index:251816960" filled="f" stroked="f">
            <v:textbox style="mso-next-textbox:#_x0000_s1603">
              <w:txbxContent>
                <w:p w:rsidR="00527D60" w:rsidRPr="007A1C2A" w:rsidRDefault="00527D60" w:rsidP="0046282F">
                  <w:pPr>
                    <w:rPr>
                      <w:sz w:val="23"/>
                      <w:szCs w:val="23"/>
                    </w:rPr>
                  </w:pPr>
                  <w:r w:rsidRPr="007A1C2A">
                    <w:rPr>
                      <w:sz w:val="23"/>
                      <w:szCs w:val="23"/>
                    </w:rPr>
                    <w:t xml:space="preserve"> </w:t>
                  </w:r>
                </w:p>
              </w:txbxContent>
            </v:textbox>
          </v:rect>
        </w:pict>
      </w:r>
      <w:r>
        <w:rPr>
          <w:b/>
          <w:bCs/>
          <w:noProof/>
        </w:rPr>
        <w:pict>
          <v:rect id="_x0000_s1600" style="position:absolute;left:0;text-align:left;margin-left:125.85pt;margin-top:180pt;width:243pt;height:27pt;z-index:-251502592" stroked="f"/>
        </w:pict>
      </w:r>
      <w:r w:rsidR="0046282F" w:rsidRPr="00047B00">
        <w:t xml:space="preserve"> </w:t>
      </w:r>
      <w:r w:rsidR="0046282F" w:rsidRPr="00047B00">
        <w:tab/>
      </w:r>
      <w:r w:rsidR="0046282F" w:rsidRPr="00047B00">
        <w:tab/>
        <w:t>Leur croissance débute peu après la floraison, l’allongement est rapide au printemps puis s’arrête; le méristème met en place un certains nombre d’entre nœuds et se nécrose et chute</w:t>
      </w:r>
      <w:r w:rsidR="0046282F">
        <w:t xml:space="preserve"> : </w:t>
      </w:r>
      <w:r w:rsidR="0046282F" w:rsidRPr="00047B00">
        <w:t>c’est une particularité des deux</w:t>
      </w:r>
      <w:r w:rsidR="0046282F">
        <w:t xml:space="preserve"> espèces abricotier et prunier</w:t>
      </w:r>
      <w:r w:rsidR="0046282F" w:rsidRPr="00047B00">
        <w:rPr>
          <w:b/>
          <w:bCs/>
        </w:rPr>
        <w:t xml:space="preserve"> (LICHOU et AUDUBERT, 1989).</w:t>
      </w:r>
    </w:p>
    <w:p w:rsidR="0046282F" w:rsidRDefault="0046282F" w:rsidP="0046282F">
      <w:pPr>
        <w:tabs>
          <w:tab w:val="right" w:pos="540"/>
          <w:tab w:val="left" w:pos="567"/>
          <w:tab w:val="right" w:pos="9180"/>
          <w:tab w:val="right" w:pos="9360"/>
        </w:tabs>
        <w:spacing w:line="360" w:lineRule="auto"/>
        <w:jc w:val="both"/>
        <w:rPr>
          <w:b/>
          <w:bCs/>
        </w:rPr>
      </w:pPr>
      <w:r w:rsidRPr="00047B00">
        <w:t xml:space="preserve">         Les principales productions fruitières et la morphologie foliaire de l’abricotier sont illustrées dans </w:t>
      </w:r>
      <w:smartTag w:uri="urn:schemas-microsoft-com:office:smarttags" w:element="PersonName">
        <w:smartTagPr>
          <w:attr w:name="ProductID" w:val="la Figure"/>
        </w:smartTagPr>
        <w:r w:rsidRPr="00047B00">
          <w:t xml:space="preserve">la </w:t>
        </w:r>
        <w:r w:rsidRPr="00047B00">
          <w:rPr>
            <w:b/>
            <w:bCs/>
          </w:rPr>
          <w:t>Figure</w:t>
        </w:r>
      </w:smartTag>
      <w:r w:rsidRPr="00047B00">
        <w:rPr>
          <w:b/>
          <w:bCs/>
        </w:rPr>
        <w:t xml:space="preserve"> 4</w:t>
      </w:r>
      <w:r w:rsidRPr="0009197B">
        <w:t>.</w:t>
      </w:r>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1A6FE0" w:rsidP="0046282F">
      <w:pPr>
        <w:tabs>
          <w:tab w:val="right" w:pos="540"/>
          <w:tab w:val="left" w:pos="4605"/>
          <w:tab w:val="right" w:pos="9180"/>
          <w:tab w:val="right" w:pos="9360"/>
        </w:tabs>
        <w:spacing w:line="360" w:lineRule="auto"/>
        <w:ind w:left="-360"/>
        <w:jc w:val="center"/>
        <w:rPr>
          <w:b/>
          <w:bCs/>
        </w:rPr>
      </w:pPr>
      <w:r>
        <w:rPr>
          <w:b/>
          <w:bCs/>
          <w:noProof/>
        </w:rPr>
        <w:pict>
          <v:rect id="_x0000_s1619" style="position:absolute;left:0;text-align:left;margin-left:374.85pt;margin-top:165.9pt;width:66.85pt;height:18pt;z-index:251833344">
            <v:textbox style="mso-next-textbox:#_x0000_s1619">
              <w:txbxContent>
                <w:p w:rsidR="00527D60" w:rsidRPr="007A1C2A" w:rsidRDefault="00527D60" w:rsidP="0046282F">
                  <w:pPr>
                    <w:jc w:val="right"/>
                    <w:rPr>
                      <w:sz w:val="19"/>
                      <w:szCs w:val="19"/>
                    </w:rPr>
                  </w:pPr>
                  <w:r w:rsidRPr="007A1C2A">
                    <w:rPr>
                      <w:sz w:val="19"/>
                      <w:szCs w:val="19"/>
                    </w:rPr>
                    <w:t>Gourmand</w:t>
                  </w:r>
                </w:p>
              </w:txbxContent>
            </v:textbox>
          </v:rect>
        </w:pict>
      </w:r>
      <w:r>
        <w:rPr>
          <w:b/>
          <w:bCs/>
          <w:noProof/>
        </w:rPr>
        <w:pict>
          <v:rect id="_x0000_s1610" style="position:absolute;left:0;text-align:left;margin-left:54.7pt;margin-top:189pt;width:387pt;height:27pt;z-index:251824128" stroked="f"/>
        </w:pict>
      </w:r>
      <w:r>
        <w:rPr>
          <w:b/>
          <w:bCs/>
          <w:noProof/>
        </w:rPr>
        <w:pict>
          <v:rect id="_x0000_s1618" style="position:absolute;left:0;text-align:left;margin-left:266.85pt;margin-top:164.4pt;width:79.6pt;height:18pt;z-index:251832320">
            <v:textbox style="mso-next-textbox:#_x0000_s1618">
              <w:txbxContent>
                <w:p w:rsidR="00527D60" w:rsidRPr="007A1C2A" w:rsidRDefault="00527D60" w:rsidP="0046282F">
                  <w:pPr>
                    <w:jc w:val="right"/>
                    <w:rPr>
                      <w:sz w:val="19"/>
                      <w:szCs w:val="19"/>
                    </w:rPr>
                  </w:pPr>
                  <w:r w:rsidRPr="007A1C2A">
                    <w:rPr>
                      <w:sz w:val="19"/>
                      <w:szCs w:val="19"/>
                    </w:rPr>
                    <w:t>Bouquet de mai</w:t>
                  </w:r>
                </w:p>
              </w:txbxContent>
            </v:textbox>
          </v:rect>
        </w:pict>
      </w:r>
      <w:r>
        <w:rPr>
          <w:b/>
          <w:bCs/>
          <w:noProof/>
        </w:rPr>
        <w:pict>
          <v:rect id="_x0000_s1613" style="position:absolute;left:0;text-align:left;margin-left:61.5pt;margin-top:70.95pt;width:63pt;height:17.1pt;z-index:251827200">
            <v:textbox style="mso-next-textbox:#_x0000_s1613">
              <w:txbxContent>
                <w:p w:rsidR="00527D60" w:rsidRPr="007A1C2A" w:rsidRDefault="00527D60" w:rsidP="0046282F">
                  <w:pPr>
                    <w:jc w:val="center"/>
                    <w:rPr>
                      <w:sz w:val="19"/>
                      <w:szCs w:val="19"/>
                    </w:rPr>
                  </w:pPr>
                  <w:r w:rsidRPr="007A1C2A">
                    <w:rPr>
                      <w:sz w:val="19"/>
                      <w:szCs w:val="19"/>
                    </w:rPr>
                    <w:t>Stipules</w:t>
                  </w:r>
                </w:p>
              </w:txbxContent>
            </v:textbox>
          </v:rect>
        </w:pict>
      </w:r>
      <w:r>
        <w:rPr>
          <w:b/>
          <w:bCs/>
          <w:noProof/>
        </w:rPr>
        <w:pict>
          <v:rect id="_x0000_s1614" style="position:absolute;left:0;text-align:left;margin-left:229.5pt;margin-top:11.7pt;width:74.95pt;height:18pt;z-index:251828224">
            <v:textbox style="mso-next-textbox:#_x0000_s1614">
              <w:txbxContent>
                <w:p w:rsidR="00527D60" w:rsidRPr="007A1C2A" w:rsidRDefault="00527D60" w:rsidP="0046282F">
                  <w:pPr>
                    <w:rPr>
                      <w:sz w:val="19"/>
                      <w:szCs w:val="19"/>
                    </w:rPr>
                  </w:pPr>
                  <w:r w:rsidRPr="007A1C2A">
                    <w:rPr>
                      <w:sz w:val="19"/>
                      <w:szCs w:val="19"/>
                    </w:rPr>
                    <w:t>Bouton à fleur</w:t>
                  </w:r>
                </w:p>
              </w:txbxContent>
            </v:textbox>
          </v:rect>
        </w:pict>
      </w:r>
      <w:r>
        <w:rPr>
          <w:b/>
          <w:bCs/>
          <w:noProof/>
        </w:rPr>
        <w:pict>
          <v:rect id="_x0000_s1616" style="position:absolute;left:0;text-align:left;margin-left:101.2pt;margin-top:163.65pt;width:70.5pt;height:18pt;z-index:251830272">
            <v:textbox style="mso-next-textbox:#_x0000_s1616">
              <w:txbxContent>
                <w:p w:rsidR="00527D60" w:rsidRPr="007A1C2A" w:rsidRDefault="00527D60" w:rsidP="0046282F">
                  <w:pPr>
                    <w:jc w:val="center"/>
                    <w:rPr>
                      <w:sz w:val="19"/>
                      <w:szCs w:val="19"/>
                    </w:rPr>
                  </w:pPr>
                  <w:r w:rsidRPr="007A1C2A">
                    <w:rPr>
                      <w:sz w:val="19"/>
                      <w:szCs w:val="19"/>
                    </w:rPr>
                    <w:t>Rameau</w:t>
                  </w:r>
                </w:p>
              </w:txbxContent>
            </v:textbox>
          </v:rect>
        </w:pict>
      </w:r>
      <w:r>
        <w:rPr>
          <w:b/>
          <w:bCs/>
          <w:noProof/>
        </w:rPr>
        <w:pict>
          <v:rect id="_x0000_s1617" style="position:absolute;left:0;text-align:left;margin-left:182.25pt;margin-top:163.65pt;width:81pt;height:18pt;z-index:251831296">
            <v:textbox style="mso-next-textbox:#_x0000_s1617">
              <w:txbxContent>
                <w:p w:rsidR="00527D60" w:rsidRPr="007A1C2A" w:rsidRDefault="00527D60" w:rsidP="0046282F">
                  <w:pPr>
                    <w:rPr>
                      <w:sz w:val="19"/>
                      <w:szCs w:val="19"/>
                    </w:rPr>
                  </w:pPr>
                  <w:r w:rsidRPr="007A1C2A">
                    <w:rPr>
                      <w:sz w:val="19"/>
                      <w:szCs w:val="19"/>
                    </w:rPr>
                    <w:t>Rameau à bois</w:t>
                  </w:r>
                </w:p>
              </w:txbxContent>
            </v:textbox>
          </v:rect>
        </w:pict>
      </w:r>
      <w:r>
        <w:rPr>
          <w:b/>
          <w:bCs/>
          <w:noProof/>
        </w:rPr>
        <w:pict>
          <v:rect id="_x0000_s1604" style="position:absolute;left:0;text-align:left;margin-left:79.35pt;margin-top:117.25pt;width:56.4pt;height:21.6pt;z-index:251817984">
            <v:textbox style="mso-next-textbox:#_x0000_s1604">
              <w:txbxContent>
                <w:p w:rsidR="00527D60" w:rsidRPr="007A1C2A" w:rsidRDefault="00527D60" w:rsidP="0046282F">
                  <w:pPr>
                    <w:jc w:val="center"/>
                    <w:rPr>
                      <w:sz w:val="19"/>
                      <w:szCs w:val="19"/>
                    </w:rPr>
                  </w:pPr>
                  <w:r w:rsidRPr="007A1C2A">
                    <w:rPr>
                      <w:sz w:val="19"/>
                      <w:szCs w:val="19"/>
                    </w:rPr>
                    <w:t>Rameau</w:t>
                  </w:r>
                </w:p>
              </w:txbxContent>
            </v:textbox>
          </v:rect>
        </w:pict>
      </w:r>
      <w:r>
        <w:rPr>
          <w:b/>
          <w:bCs/>
          <w:noProof/>
        </w:rPr>
        <w:pict>
          <v:rect id="_x0000_s1615" style="position:absolute;left:0;text-align:left;margin-left:329.1pt;margin-top:12.45pt;width:86.4pt;height:18pt;z-index:251829248">
            <v:textbox style="mso-next-textbox:#_x0000_s1615">
              <w:txbxContent>
                <w:p w:rsidR="00527D60" w:rsidRPr="007A1C2A" w:rsidRDefault="00527D60" w:rsidP="0046282F">
                  <w:pPr>
                    <w:jc w:val="both"/>
                    <w:rPr>
                      <w:sz w:val="19"/>
                      <w:szCs w:val="19"/>
                    </w:rPr>
                  </w:pPr>
                  <w:r w:rsidRPr="007A1C2A">
                    <w:rPr>
                      <w:sz w:val="19"/>
                      <w:szCs w:val="19"/>
                    </w:rPr>
                    <w:t>Bouquet de mai</w:t>
                  </w:r>
                </w:p>
              </w:txbxContent>
            </v:textbox>
          </v:rect>
        </w:pict>
      </w:r>
      <w:r>
        <w:rPr>
          <w:b/>
          <w:bCs/>
          <w:noProof/>
        </w:rPr>
        <w:pict>
          <v:rect id="_x0000_s1612" style="position:absolute;left:0;text-align:left;margin-left:91.5pt;margin-top:11.7pt;width:54pt;height:18pt;z-index:251826176">
            <v:textbox style="mso-next-textbox:#_x0000_s1612">
              <w:txbxContent>
                <w:p w:rsidR="00527D60" w:rsidRPr="007A1C2A" w:rsidRDefault="00527D60" w:rsidP="0046282F">
                  <w:pPr>
                    <w:rPr>
                      <w:sz w:val="19"/>
                      <w:szCs w:val="19"/>
                    </w:rPr>
                  </w:pPr>
                  <w:r w:rsidRPr="007A1C2A">
                    <w:rPr>
                      <w:sz w:val="19"/>
                      <w:szCs w:val="19"/>
                    </w:rPr>
                    <w:t>Glande</w:t>
                  </w:r>
                </w:p>
              </w:txbxContent>
            </v:textbox>
          </v:rect>
        </w:pict>
      </w:r>
      <w:r>
        <w:rPr>
          <w:b/>
          <w:bCs/>
          <w:noProof/>
        </w:rPr>
        <w:pict>
          <v:rect id="_x0000_s1611" style="position:absolute;left:0;text-align:left;margin-left:63pt;margin-top:9pt;width:54pt;height:18pt;z-index:251825152" filled="f" stroked="f">
            <v:textbox style="mso-next-textbox:#_x0000_s1611">
              <w:txbxContent>
                <w:p w:rsidR="00527D60" w:rsidRPr="007A1C2A" w:rsidRDefault="00527D60" w:rsidP="0046282F">
                  <w:pPr>
                    <w:rPr>
                      <w:sz w:val="23"/>
                      <w:szCs w:val="23"/>
                    </w:rPr>
                  </w:pPr>
                  <w:r w:rsidRPr="007A1C2A">
                    <w:rPr>
                      <w:sz w:val="23"/>
                      <w:szCs w:val="23"/>
                    </w:rPr>
                    <w:t xml:space="preserve"> </w:t>
                  </w:r>
                </w:p>
              </w:txbxContent>
            </v:textbox>
          </v:rect>
        </w:pict>
      </w:r>
      <w:r w:rsidR="0046282F">
        <w:rPr>
          <w:b/>
          <w:bCs/>
          <w:noProof/>
          <w:lang w:eastAsia="fr-FR"/>
        </w:rPr>
        <w:drawing>
          <wp:inline distT="0" distB="0" distL="0" distR="0">
            <wp:extent cx="5029835" cy="2714625"/>
            <wp:effectExtent l="57150" t="38100" r="37465" b="28575"/>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029835" cy="2714625"/>
                    </a:xfrm>
                    <a:prstGeom prst="rect">
                      <a:avLst/>
                    </a:prstGeom>
                    <a:noFill/>
                    <a:ln w="28575">
                      <a:solidFill>
                        <a:srgbClr val="000000"/>
                      </a:solidFill>
                      <a:miter lim="800000"/>
                      <a:headEnd/>
                      <a:tailEnd/>
                    </a:ln>
                  </pic:spPr>
                </pic:pic>
              </a:graphicData>
            </a:graphic>
          </wp:inline>
        </w:drawing>
      </w:r>
    </w:p>
    <w:p w:rsidR="0046282F" w:rsidRPr="00047B00" w:rsidRDefault="001A6FE0" w:rsidP="0046282F">
      <w:pPr>
        <w:tabs>
          <w:tab w:val="right" w:pos="540"/>
          <w:tab w:val="right" w:pos="9180"/>
          <w:tab w:val="right" w:pos="9360"/>
        </w:tabs>
        <w:ind w:left="-357"/>
        <w:jc w:val="both"/>
        <w:rPr>
          <w:b/>
          <w:bCs/>
        </w:rPr>
      </w:pPr>
      <w:r w:rsidRPr="001A6FE0">
        <w:rPr>
          <w:b/>
          <w:bCs/>
          <w:noProof/>
          <w:u w:val="single"/>
        </w:rPr>
        <w:pict>
          <v:rect id="_x0000_s1609" style="position:absolute;left:0;text-align:left;margin-left:135pt;margin-top:204.3pt;width:225pt;height:27pt;z-index:251823104" filled="f" stroked="f"/>
        </w:pict>
      </w:r>
      <w:r w:rsidR="0046282F" w:rsidRPr="00047B00">
        <w:rPr>
          <w:b/>
          <w:bCs/>
        </w:rPr>
        <w:t xml:space="preserve">          </w:t>
      </w:r>
    </w:p>
    <w:p w:rsidR="0046282F" w:rsidRDefault="0046282F" w:rsidP="0046282F">
      <w:pPr>
        <w:tabs>
          <w:tab w:val="right" w:pos="540"/>
          <w:tab w:val="right" w:pos="9180"/>
          <w:tab w:val="right" w:pos="9360"/>
        </w:tabs>
        <w:ind w:left="-357"/>
        <w:jc w:val="both"/>
        <w:rPr>
          <w:b/>
          <w:bCs/>
        </w:rPr>
      </w:pPr>
      <w:r w:rsidRPr="00047B00">
        <w:rPr>
          <w:b/>
          <w:bCs/>
        </w:rPr>
        <w:tab/>
        <w:t xml:space="preserve">           </w:t>
      </w:r>
      <w:r w:rsidRPr="00047B00">
        <w:rPr>
          <w:b/>
          <w:bCs/>
          <w:u w:val="single"/>
        </w:rPr>
        <w:t>Figure</w:t>
      </w:r>
      <w:r w:rsidRPr="00047B00">
        <w:rPr>
          <w:b/>
          <w:bCs/>
        </w:rPr>
        <w:t xml:space="preserve"> 4 : Principales productions fruitières chez l’abricotier </w:t>
      </w:r>
      <w:r>
        <w:rPr>
          <w:b/>
          <w:bCs/>
        </w:rPr>
        <w:t xml:space="preserve"> </w:t>
      </w:r>
      <w:r w:rsidRPr="000338F7">
        <w:rPr>
          <w:b/>
          <w:bCs/>
        </w:rPr>
        <w:t>(</w:t>
      </w:r>
      <w:r w:rsidRPr="000338F7">
        <w:rPr>
          <w:b/>
          <w:bCs/>
          <w:u w:val="single"/>
        </w:rPr>
        <w:t>Source</w:t>
      </w:r>
      <w:r w:rsidRPr="000338F7">
        <w:t> :</w:t>
      </w:r>
      <w:r w:rsidRPr="000338F7">
        <w:rPr>
          <w:b/>
          <w:bCs/>
        </w:rPr>
        <w:t xml:space="preserve"> HATIL, 2004)</w:t>
      </w:r>
      <w:r w:rsidRPr="00047B00">
        <w:rPr>
          <w:b/>
          <w:bCs/>
        </w:rPr>
        <w:t>.</w:t>
      </w:r>
    </w:p>
    <w:p w:rsidR="0046282F" w:rsidRPr="00047B00" w:rsidRDefault="0046282F" w:rsidP="0046282F">
      <w:pPr>
        <w:tabs>
          <w:tab w:val="right" w:pos="540"/>
          <w:tab w:val="right" w:pos="9180"/>
          <w:tab w:val="right" w:pos="9360"/>
        </w:tabs>
        <w:ind w:left="-357"/>
        <w:jc w:val="both"/>
        <w:rPr>
          <w:rtl/>
          <w:lang w:bidi="ar-DZ"/>
        </w:rPr>
      </w:pPr>
      <w:r w:rsidRPr="000338F7">
        <w:rPr>
          <w:b/>
          <w:bCs/>
        </w:rPr>
        <w:t xml:space="preserve">                                     </w:t>
      </w:r>
      <w:r>
        <w:rPr>
          <w:b/>
          <w:bCs/>
        </w:rPr>
        <w:t xml:space="preserve">                                     </w:t>
      </w:r>
      <w:r w:rsidRPr="000338F7">
        <w:rPr>
          <w:b/>
          <w:bCs/>
        </w:rPr>
        <w:t xml:space="preserve"> </w:t>
      </w:r>
    </w:p>
    <w:p w:rsidR="0046282F" w:rsidRPr="00047B00" w:rsidRDefault="0046282F" w:rsidP="0046282F">
      <w:pPr>
        <w:tabs>
          <w:tab w:val="right" w:pos="540"/>
          <w:tab w:val="left" w:pos="567"/>
          <w:tab w:val="left" w:pos="4605"/>
          <w:tab w:val="right" w:pos="9180"/>
          <w:tab w:val="right" w:pos="9360"/>
        </w:tabs>
        <w:jc w:val="both"/>
        <w:rPr>
          <w:b/>
          <w:bCs/>
        </w:rPr>
      </w:pPr>
    </w:p>
    <w:p w:rsidR="0046282F" w:rsidRPr="00047B00" w:rsidRDefault="0046282F" w:rsidP="0046282F">
      <w:pPr>
        <w:tabs>
          <w:tab w:val="right" w:pos="540"/>
          <w:tab w:val="left" w:pos="567"/>
          <w:tab w:val="left" w:pos="4605"/>
          <w:tab w:val="right" w:pos="9180"/>
          <w:tab w:val="right" w:pos="9360"/>
        </w:tabs>
        <w:jc w:val="both"/>
        <w:rPr>
          <w:b/>
          <w:bCs/>
        </w:rPr>
      </w:pPr>
      <w:r w:rsidRPr="00047B00">
        <w:rPr>
          <w:b/>
          <w:bCs/>
        </w:rPr>
        <w:t>2.1. La fleur</w:t>
      </w:r>
    </w:p>
    <w:p w:rsidR="0046282F" w:rsidRPr="00047B00" w:rsidRDefault="0046282F" w:rsidP="0046282F">
      <w:pPr>
        <w:tabs>
          <w:tab w:val="right" w:pos="540"/>
          <w:tab w:val="left" w:pos="567"/>
          <w:tab w:val="left" w:pos="4605"/>
          <w:tab w:val="right" w:pos="9180"/>
          <w:tab w:val="right" w:pos="9360"/>
        </w:tabs>
        <w:jc w:val="both"/>
        <w:rPr>
          <w:b/>
          <w:bCs/>
        </w:rPr>
      </w:pPr>
    </w:p>
    <w:p w:rsidR="0046282F" w:rsidRPr="00047B00" w:rsidRDefault="0046282F" w:rsidP="0046282F">
      <w:pPr>
        <w:tabs>
          <w:tab w:val="right" w:pos="540"/>
          <w:tab w:val="left" w:pos="567"/>
          <w:tab w:val="left" w:pos="4605"/>
          <w:tab w:val="right" w:pos="9180"/>
          <w:tab w:val="right" w:pos="9360"/>
        </w:tabs>
        <w:spacing w:line="360" w:lineRule="auto"/>
        <w:jc w:val="both"/>
        <w:rPr>
          <w:b/>
          <w:bCs/>
        </w:rPr>
      </w:pPr>
      <w:r w:rsidRPr="00047B00">
        <w:rPr>
          <w:b/>
          <w:bCs/>
        </w:rPr>
        <w:tab/>
      </w:r>
      <w:r w:rsidRPr="00047B00">
        <w:rPr>
          <w:b/>
          <w:bCs/>
        </w:rPr>
        <w:tab/>
      </w:r>
      <w:r w:rsidRPr="00047B00">
        <w:t>L’abricotier se caractérise par une floraison précoce</w:t>
      </w:r>
      <w:r>
        <w:t>,</w:t>
      </w:r>
      <w:r w:rsidRPr="00047B00">
        <w:t xml:space="preserve"> elle préc</w:t>
      </w:r>
      <w:r>
        <w:t>è</w:t>
      </w:r>
      <w:r w:rsidRPr="00047B00">
        <w:t>de la foliaison au cours du débourrement</w:t>
      </w:r>
      <w:r>
        <w:t xml:space="preserve">, </w:t>
      </w:r>
      <w:r w:rsidRPr="00047B00">
        <w:t xml:space="preserve">ce qui l’expose au risque des gelées printanières (souvent à l’origine des irrégularités de la production). La mise en place de la fleur se réalise au terme d’une phase hivernale de dormance, variable selon la variété et la région </w:t>
      </w:r>
      <w:r w:rsidRPr="00047B00">
        <w:rPr>
          <w:b/>
          <w:bCs/>
        </w:rPr>
        <w:t xml:space="preserve">(COURANJOU, 1975). </w:t>
      </w:r>
    </w:p>
    <w:p w:rsidR="0046282F" w:rsidRPr="00047B00" w:rsidRDefault="0046282F" w:rsidP="0046282F">
      <w:pPr>
        <w:tabs>
          <w:tab w:val="left" w:pos="0"/>
          <w:tab w:val="right" w:pos="540"/>
          <w:tab w:val="left" w:pos="567"/>
          <w:tab w:val="left" w:pos="720"/>
          <w:tab w:val="right" w:pos="9356"/>
        </w:tabs>
        <w:spacing w:line="360" w:lineRule="auto"/>
        <w:jc w:val="both"/>
      </w:pPr>
      <w:r w:rsidRPr="00047B00">
        <w:rPr>
          <w:b/>
          <w:bCs/>
        </w:rPr>
        <w:tab/>
      </w:r>
      <w:r w:rsidRPr="00047B00">
        <w:rPr>
          <w:b/>
          <w:bCs/>
        </w:rPr>
        <w:tab/>
      </w:r>
      <w:r w:rsidRPr="00047B00">
        <w:t>La fécondation dépend des conditions de la pollinisation, de la viabilité et du développement des gamètes</w:t>
      </w:r>
      <w:r>
        <w:t xml:space="preserve"> et</w:t>
      </w:r>
      <w:r w:rsidRPr="00047B00">
        <w:t xml:space="preserve"> de la croissance du tube pollinique</w:t>
      </w:r>
      <w:r>
        <w:t xml:space="preserve"> à l’intérieur du </w:t>
      </w:r>
      <w:r w:rsidRPr="00047B00">
        <w:t>style</w:t>
      </w:r>
      <w:r>
        <w:t>,</w:t>
      </w:r>
      <w:r w:rsidRPr="00047B00">
        <w:t xml:space="preserve"> en relation avec les conditions climatiques. Cette étape </w:t>
      </w:r>
      <w:r>
        <w:t xml:space="preserve">est cruciale dans l’évolution </w:t>
      </w:r>
      <w:r w:rsidRPr="00047B00">
        <w:t xml:space="preserve">du fruit, </w:t>
      </w:r>
      <w:r>
        <w:t>qui se termine par sa</w:t>
      </w:r>
      <w:r w:rsidRPr="00047B00">
        <w:t xml:space="preserve"> croissance et </w:t>
      </w:r>
      <w:r>
        <w:t>sa</w:t>
      </w:r>
      <w:r w:rsidRPr="00047B00">
        <w:t xml:space="preserve"> maturation et </w:t>
      </w:r>
      <w:r>
        <w:t>contribuant</w:t>
      </w:r>
      <w:r w:rsidRPr="00047B00">
        <w:t xml:space="preserve"> activement à l’élaboration du rendement (</w:t>
      </w:r>
      <w:r w:rsidRPr="00047B00">
        <w:rPr>
          <w:b/>
          <w:bCs/>
        </w:rPr>
        <w:t>BURGEO et EGEA</w:t>
      </w:r>
      <w:r>
        <w:rPr>
          <w:b/>
          <w:bCs/>
        </w:rPr>
        <w:t>,</w:t>
      </w:r>
      <w:r w:rsidRPr="00047B00">
        <w:t xml:space="preserve"> </w:t>
      </w:r>
      <w:r w:rsidRPr="00047B00">
        <w:rPr>
          <w:b/>
          <w:bCs/>
        </w:rPr>
        <w:t>1993)</w:t>
      </w:r>
      <w:r w:rsidRPr="00047B00">
        <w:t>.</w:t>
      </w:r>
    </w:p>
    <w:p w:rsidR="0046282F" w:rsidRDefault="001A6FE0" w:rsidP="0046282F">
      <w:pPr>
        <w:pStyle w:val="Corpsdetexte"/>
        <w:spacing w:line="360" w:lineRule="auto"/>
        <w:jc w:val="both"/>
        <w:rPr>
          <w:b/>
          <w:bCs/>
          <w:sz w:val="24"/>
          <w:szCs w:val="24"/>
          <w:rtl/>
        </w:rPr>
      </w:pPr>
      <w:r w:rsidRPr="001A6FE0">
        <w:rPr>
          <w:rtl/>
        </w:rPr>
        <w:pict>
          <v:shapetype id="_x0000_t202" coordsize="21600,21600" o:spt="202" path="m,l,21600r21600,l21600,xe">
            <v:stroke joinstyle="miter"/>
            <v:path gradientshapeok="t" o:connecttype="rect"/>
          </v:shapetype>
          <v:shape id="_x0000_s1608" type="#_x0000_t202" style="position:absolute;left:0;text-align:left;margin-left:176.85pt;margin-top:11.7pt;width:27pt;height:45pt;z-index:251822080" filled="f" stroked="f">
            <v:textbox style="mso-next-textbox:#_x0000_s1608">
              <w:txbxContent>
                <w:p w:rsidR="00527D60" w:rsidRPr="001168C3" w:rsidRDefault="00527D60" w:rsidP="0046282F">
                  <w:r>
                    <w:rPr>
                      <w:b/>
                      <w:bCs/>
                    </w:rPr>
                    <w:t xml:space="preserve">  </w:t>
                  </w:r>
                  <w:r w:rsidRPr="001168C3">
                    <w:t>♀</w:t>
                  </w:r>
                  <w:r>
                    <w:t xml:space="preserve"> </w:t>
                  </w:r>
                </w:p>
              </w:txbxContent>
            </v:textbox>
          </v:shape>
        </w:pict>
      </w:r>
      <w:r w:rsidRPr="001A6FE0">
        <w:rPr>
          <w:rtl/>
        </w:rPr>
        <w:pict>
          <v:shape id="_x0000_s1607" type="#_x0000_t202" style="position:absolute;left:0;text-align:left;margin-left:176.85pt;margin-top:20.7pt;width:152.25pt;height:27pt;z-index:251821056" filled="f" stroked="f" strokeweight="1pt">
            <v:stroke dashstyle="dash"/>
            <v:shadow color="#868686"/>
            <v:textbox style="mso-next-textbox:#_x0000_s1607">
              <w:txbxContent>
                <w:p w:rsidR="00527D60" w:rsidRPr="007A1C2A" w:rsidRDefault="00527D60" w:rsidP="0046282F">
                  <w:pPr>
                    <w:pStyle w:val="Corpsdetexte"/>
                    <w:rPr>
                      <w:sz w:val="27"/>
                      <w:szCs w:val="27"/>
                      <w:vertAlign w:val="superscript"/>
                    </w:rPr>
                  </w:pPr>
                  <w:r w:rsidRPr="001168C3">
                    <w:rPr>
                      <w:b/>
                      <w:bCs/>
                      <w:sz w:val="27"/>
                      <w:szCs w:val="27"/>
                      <w:lang w:val="en-US"/>
                    </w:rPr>
                    <w:t>♂</w:t>
                  </w:r>
                  <w:r>
                    <w:rPr>
                      <w:b/>
                      <w:bCs/>
                      <w:sz w:val="27"/>
                      <w:szCs w:val="27"/>
                      <w:lang w:val="en-US"/>
                    </w:rPr>
                    <w:t xml:space="preserve"> </w:t>
                  </w:r>
                  <w:r w:rsidRPr="007A1C2A">
                    <w:rPr>
                      <w:sz w:val="27"/>
                      <w:szCs w:val="27"/>
                    </w:rPr>
                    <w:t xml:space="preserve">= </w:t>
                  </w:r>
                  <w:r w:rsidRPr="001168C3">
                    <w:rPr>
                      <w:sz w:val="24"/>
                      <w:szCs w:val="24"/>
                    </w:rPr>
                    <w:t>5 S + 5 P + 25 E +</w:t>
                  </w:r>
                  <w:r>
                    <w:rPr>
                      <w:sz w:val="24"/>
                      <w:szCs w:val="24"/>
                    </w:rPr>
                    <w:t xml:space="preserve"> </w:t>
                  </w:r>
                  <w:smartTag w:uri="urn:schemas-microsoft-com:office:smarttags" w:element="metricconverter">
                    <w:smartTagPr>
                      <w:attr w:name="ProductID" w:val="1C"/>
                    </w:smartTagPr>
                    <w:r>
                      <w:rPr>
                        <w:sz w:val="24"/>
                        <w:szCs w:val="24"/>
                      </w:rPr>
                      <w:t>1C</w:t>
                    </w:r>
                  </w:smartTag>
                  <w:r>
                    <w:rPr>
                      <w:sz w:val="24"/>
                      <w:szCs w:val="24"/>
                    </w:rPr>
                    <w:t xml:space="preserve">                                          </w:t>
                  </w:r>
                  <w:r w:rsidRPr="001168C3">
                    <w:rPr>
                      <w:sz w:val="24"/>
                      <w:szCs w:val="24"/>
                    </w:rPr>
                    <w:t xml:space="preserve"> </w:t>
                  </w:r>
                </w:p>
              </w:txbxContent>
            </v:textbox>
          </v:shape>
        </w:pict>
      </w:r>
      <w:r w:rsidR="0046282F" w:rsidRPr="00047B00">
        <w:tab/>
      </w:r>
      <w:r w:rsidR="0046282F" w:rsidRPr="0082146B">
        <w:rPr>
          <w:sz w:val="24"/>
          <w:szCs w:val="24"/>
        </w:rPr>
        <w:t>La fleur (</w:t>
      </w:r>
      <w:r w:rsidR="0046282F" w:rsidRPr="0082146B">
        <w:rPr>
          <w:b/>
          <w:bCs/>
          <w:sz w:val="24"/>
          <w:szCs w:val="24"/>
        </w:rPr>
        <w:t>Figure 5</w:t>
      </w:r>
      <w:r w:rsidR="0046282F" w:rsidRPr="0082146B">
        <w:rPr>
          <w:sz w:val="24"/>
          <w:szCs w:val="24"/>
        </w:rPr>
        <w:t xml:space="preserve">) est de type pentamère, l’ovaire est supère, formé d’un seul carpelle à deux ovules </w:t>
      </w:r>
      <w:r w:rsidR="0046282F">
        <w:rPr>
          <w:sz w:val="24"/>
          <w:szCs w:val="24"/>
        </w:rPr>
        <w:t>dont</w:t>
      </w:r>
      <w:r w:rsidR="0046282F" w:rsidRPr="0082146B">
        <w:rPr>
          <w:sz w:val="24"/>
          <w:szCs w:val="24"/>
        </w:rPr>
        <w:t xml:space="preserve"> la formule florale est</w:t>
      </w:r>
      <w:r w:rsidR="0046282F" w:rsidRPr="002B6DE5">
        <w:rPr>
          <w:b/>
          <w:bCs/>
          <w:sz w:val="24"/>
          <w:szCs w:val="24"/>
        </w:rPr>
        <w:t>:</w:t>
      </w:r>
      <w:r w:rsidR="0046282F">
        <w:rPr>
          <w:b/>
          <w:bCs/>
          <w:sz w:val="24"/>
          <w:szCs w:val="24"/>
        </w:rPr>
        <w:t xml:space="preserve">                                               </w:t>
      </w:r>
    </w:p>
    <w:p w:rsidR="0046282F" w:rsidRDefault="0046282F" w:rsidP="0046282F">
      <w:pPr>
        <w:pStyle w:val="Corpsdetexte"/>
        <w:spacing w:line="360" w:lineRule="auto"/>
        <w:jc w:val="both"/>
        <w:rPr>
          <w:b/>
          <w:bCs/>
          <w:sz w:val="24"/>
          <w:szCs w:val="24"/>
          <w:rtl/>
        </w:rPr>
      </w:pPr>
    </w:p>
    <w:p w:rsidR="0046282F" w:rsidRDefault="001A6FE0" w:rsidP="0046282F">
      <w:pPr>
        <w:pStyle w:val="Corpsdetexte"/>
        <w:spacing w:line="360" w:lineRule="auto"/>
        <w:jc w:val="both"/>
      </w:pPr>
      <w:r>
        <w:lastRenderedPageBreak/>
        <w:pict>
          <v:rect id="_x0000_s1601" style="position:absolute;left:0;text-align:left;margin-left:4.95pt;margin-top:11.55pt;width:482.7pt;height:312.4pt;z-index:251814912" filled="f" strokeweight="2.25pt">
            <v:textbox style="mso-next-textbox:#_x0000_s1601">
              <w:txbxContent>
                <w:p w:rsidR="00527D60" w:rsidRPr="007A1C2A" w:rsidRDefault="00527D60" w:rsidP="005C35ED">
                  <w:pPr>
                    <w:rPr>
                      <w:sz w:val="23"/>
                      <w:szCs w:val="23"/>
                    </w:rPr>
                  </w:pPr>
                  <w:r>
                    <w:rPr>
                      <w:noProof/>
                      <w:sz w:val="19"/>
                      <w:szCs w:val="19"/>
                      <w:lang w:eastAsia="fr-FR"/>
                    </w:rPr>
                    <w:drawing>
                      <wp:inline distT="0" distB="0" distL="0" distR="0">
                        <wp:extent cx="2453987" cy="3865417"/>
                        <wp:effectExtent l="19050" t="0" r="3463" b="0"/>
                        <wp:docPr id="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lum bright="6000"/>
                                </a:blip>
                                <a:srcRect b="20892"/>
                                <a:stretch>
                                  <a:fillRect/>
                                </a:stretch>
                              </pic:blipFill>
                              <pic:spPr bwMode="auto">
                                <a:xfrm>
                                  <a:off x="0" y="0"/>
                                  <a:ext cx="2475089" cy="3898656"/>
                                </a:xfrm>
                                <a:prstGeom prst="rect">
                                  <a:avLst/>
                                </a:prstGeom>
                                <a:noFill/>
                                <a:ln w="9525">
                                  <a:noFill/>
                                  <a:miter lim="800000"/>
                                  <a:headEnd/>
                                  <a:tailEnd/>
                                </a:ln>
                              </pic:spPr>
                            </pic:pic>
                          </a:graphicData>
                        </a:graphic>
                      </wp:inline>
                    </w:drawing>
                  </w:r>
                  <w:r w:rsidR="005C35ED">
                    <w:rPr>
                      <w:noProof/>
                      <w:sz w:val="19"/>
                      <w:szCs w:val="19"/>
                      <w:lang w:eastAsia="fr-FR"/>
                    </w:rPr>
                    <w:t xml:space="preserve">               </w:t>
                  </w:r>
                  <w:r>
                    <w:rPr>
                      <w:noProof/>
                      <w:sz w:val="19"/>
                      <w:szCs w:val="19"/>
                      <w:lang w:eastAsia="fr-FR"/>
                    </w:rPr>
                    <w:drawing>
                      <wp:inline distT="0" distB="0" distL="0" distR="0">
                        <wp:extent cx="2952750" cy="3863866"/>
                        <wp:effectExtent l="19050" t="0" r="0" b="0"/>
                        <wp:docPr id="7" name="Image 18" descr="fleurabrico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leurabricotier"/>
                                <pic:cNvPicPr>
                                  <a:picLocks noChangeAspect="1" noChangeArrowheads="1"/>
                                </pic:cNvPicPr>
                              </pic:nvPicPr>
                              <pic:blipFill>
                                <a:blip r:embed="rId13">
                                  <a:lum bright="12000"/>
                                </a:blip>
                                <a:srcRect/>
                                <a:stretch>
                                  <a:fillRect/>
                                </a:stretch>
                              </pic:blipFill>
                              <pic:spPr bwMode="auto">
                                <a:xfrm>
                                  <a:off x="0" y="0"/>
                                  <a:ext cx="2979336" cy="3898656"/>
                                </a:xfrm>
                                <a:prstGeom prst="rect">
                                  <a:avLst/>
                                </a:prstGeom>
                                <a:noFill/>
                                <a:ln w="9525">
                                  <a:noFill/>
                                  <a:miter lim="800000"/>
                                  <a:headEnd/>
                                  <a:tailEnd/>
                                </a:ln>
                              </pic:spPr>
                            </pic:pic>
                          </a:graphicData>
                        </a:graphic>
                      </wp:inline>
                    </w:drawing>
                  </w:r>
                </w:p>
              </w:txbxContent>
            </v:textbox>
          </v:rect>
        </w:pict>
      </w:r>
      <w:r w:rsidR="0046282F">
        <w:t xml:space="preserve">   </w:t>
      </w:r>
    </w:p>
    <w:p w:rsidR="0046282F" w:rsidRPr="00047B00" w:rsidRDefault="0046282F" w:rsidP="0046282F">
      <w:pPr>
        <w:pStyle w:val="Corpsdetexte"/>
        <w:spacing w:line="360" w:lineRule="auto"/>
        <w:jc w:val="both"/>
      </w:pPr>
    </w:p>
    <w:p w:rsidR="0046282F" w:rsidRPr="00047B00" w:rsidRDefault="0046282F" w:rsidP="0046282F">
      <w:pPr>
        <w:tabs>
          <w:tab w:val="right" w:pos="540"/>
          <w:tab w:val="left" w:pos="567"/>
          <w:tab w:val="left" w:pos="4605"/>
          <w:tab w:val="right" w:pos="9180"/>
          <w:tab w:val="right" w:pos="9360"/>
        </w:tabs>
        <w:spacing w:line="360" w:lineRule="auto"/>
        <w:jc w:val="both"/>
        <w:rPr>
          <w:b/>
          <w:bCs/>
        </w:rPr>
      </w:pPr>
      <w:r w:rsidRPr="00047B00">
        <w:t xml:space="preserve"> </w:t>
      </w:r>
    </w:p>
    <w:p w:rsidR="0046282F" w:rsidRPr="00047B00" w:rsidRDefault="001A6FE0" w:rsidP="0046282F">
      <w:pPr>
        <w:tabs>
          <w:tab w:val="right" w:pos="540"/>
          <w:tab w:val="left" w:pos="567"/>
          <w:tab w:val="right" w:pos="9180"/>
          <w:tab w:val="right" w:pos="9360"/>
        </w:tabs>
        <w:spacing w:line="360" w:lineRule="auto"/>
        <w:jc w:val="both"/>
        <w:rPr>
          <w:b/>
          <w:bCs/>
        </w:rPr>
      </w:pPr>
      <w:r w:rsidRPr="001A6FE0">
        <w:rPr>
          <w:b/>
          <w:bCs/>
          <w:noProof/>
          <w:u w:val="single"/>
        </w:rPr>
        <w:pict>
          <v:rect id="_x0000_s1602" style="position:absolute;left:0;text-align:left;margin-left:135pt;margin-top:204.3pt;width:225pt;height:27pt;z-index:251815936" filled="f" stroked="f"/>
        </w:pict>
      </w:r>
      <w:r w:rsidR="0046282F"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rtl/>
          <w:lang w:bidi="ar-DZ"/>
        </w:rPr>
      </w:pPr>
      <w:r w:rsidRPr="00047B00">
        <w:rPr>
          <w:b/>
          <w:bCs/>
        </w:rPr>
        <w:tab/>
      </w:r>
    </w:p>
    <w:p w:rsidR="0046282F" w:rsidRPr="00047B00" w:rsidRDefault="0046282F" w:rsidP="0046282F">
      <w:pPr>
        <w:tabs>
          <w:tab w:val="right" w:pos="540"/>
          <w:tab w:val="left" w:pos="567"/>
          <w:tab w:val="left" w:pos="4605"/>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tab/>
        <w:t xml:space="preserve"> </w:t>
      </w:r>
    </w:p>
    <w:p w:rsidR="0046282F" w:rsidRPr="00047B00" w:rsidRDefault="0046282F" w:rsidP="0046282F">
      <w:pPr>
        <w:tabs>
          <w:tab w:val="right" w:pos="540"/>
          <w:tab w:val="left" w:pos="567"/>
          <w:tab w:val="left" w:pos="4125"/>
          <w:tab w:val="right" w:pos="9180"/>
          <w:tab w:val="right" w:pos="9360"/>
        </w:tabs>
        <w:spacing w:line="360" w:lineRule="auto"/>
        <w:jc w:val="both"/>
      </w:pPr>
    </w:p>
    <w:p w:rsidR="0046282F" w:rsidRPr="00047B00" w:rsidRDefault="0046282F" w:rsidP="0046282F">
      <w:pPr>
        <w:tabs>
          <w:tab w:val="right" w:pos="540"/>
          <w:tab w:val="left" w:pos="567"/>
          <w:tab w:val="left" w:pos="4125"/>
          <w:tab w:val="right" w:pos="9180"/>
          <w:tab w:val="right" w:pos="9360"/>
        </w:tabs>
        <w:spacing w:line="360" w:lineRule="auto"/>
        <w:jc w:val="both"/>
      </w:pPr>
    </w:p>
    <w:p w:rsidR="0046282F" w:rsidRPr="00047B00" w:rsidRDefault="0046282F" w:rsidP="0046282F">
      <w:pPr>
        <w:tabs>
          <w:tab w:val="right" w:pos="540"/>
          <w:tab w:val="left" w:pos="567"/>
          <w:tab w:val="left" w:pos="4125"/>
          <w:tab w:val="right" w:pos="9180"/>
          <w:tab w:val="right" w:pos="9360"/>
        </w:tabs>
        <w:spacing w:line="360" w:lineRule="auto"/>
        <w:jc w:val="both"/>
      </w:pPr>
    </w:p>
    <w:p w:rsidR="0046282F" w:rsidRPr="00047B00" w:rsidRDefault="0046282F" w:rsidP="0046282F">
      <w:pPr>
        <w:tabs>
          <w:tab w:val="right" w:pos="540"/>
          <w:tab w:val="left" w:pos="567"/>
          <w:tab w:val="left" w:pos="4125"/>
          <w:tab w:val="right" w:pos="9180"/>
          <w:tab w:val="right" w:pos="9360"/>
        </w:tabs>
        <w:spacing w:line="360" w:lineRule="auto"/>
        <w:jc w:val="both"/>
      </w:pPr>
    </w:p>
    <w:p w:rsidR="0046282F" w:rsidRPr="00047B00" w:rsidRDefault="0046282F" w:rsidP="0046282F">
      <w:pPr>
        <w:tabs>
          <w:tab w:val="right" w:pos="540"/>
          <w:tab w:val="left" w:pos="567"/>
          <w:tab w:val="left" w:pos="4125"/>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5C35ED" w:rsidRDefault="0046282F" w:rsidP="0046282F">
      <w:pPr>
        <w:tabs>
          <w:tab w:val="right" w:pos="540"/>
          <w:tab w:val="left" w:pos="567"/>
          <w:tab w:val="right" w:pos="9180"/>
          <w:tab w:val="right" w:pos="9360"/>
        </w:tabs>
        <w:jc w:val="both"/>
        <w:rPr>
          <w:b/>
          <w:bCs/>
        </w:rPr>
      </w:pPr>
      <w:r w:rsidRPr="00047B00">
        <w:rPr>
          <w:b/>
          <w:bCs/>
        </w:rPr>
        <w:t xml:space="preserve">     </w:t>
      </w:r>
    </w:p>
    <w:p w:rsidR="005C35ED" w:rsidRDefault="005C35ED" w:rsidP="0046282F">
      <w:pPr>
        <w:tabs>
          <w:tab w:val="right" w:pos="540"/>
          <w:tab w:val="left" w:pos="567"/>
          <w:tab w:val="right" w:pos="9180"/>
          <w:tab w:val="right" w:pos="9360"/>
        </w:tabs>
        <w:jc w:val="both"/>
        <w:rPr>
          <w:b/>
          <w:bCs/>
        </w:rPr>
      </w:pPr>
    </w:p>
    <w:p w:rsidR="005C35ED" w:rsidRDefault="005C35ED" w:rsidP="0046282F">
      <w:pPr>
        <w:tabs>
          <w:tab w:val="right" w:pos="540"/>
          <w:tab w:val="left" w:pos="567"/>
          <w:tab w:val="right" w:pos="9180"/>
          <w:tab w:val="right" w:pos="9360"/>
        </w:tabs>
        <w:jc w:val="both"/>
        <w:rPr>
          <w:b/>
          <w:bCs/>
        </w:rPr>
      </w:pPr>
    </w:p>
    <w:p w:rsidR="005C35ED" w:rsidRDefault="005C35ED" w:rsidP="0046282F">
      <w:pPr>
        <w:tabs>
          <w:tab w:val="right" w:pos="540"/>
          <w:tab w:val="left" w:pos="567"/>
          <w:tab w:val="right" w:pos="9180"/>
          <w:tab w:val="right" w:pos="9360"/>
        </w:tabs>
        <w:jc w:val="both"/>
        <w:rPr>
          <w:b/>
          <w:bCs/>
        </w:rPr>
      </w:pPr>
    </w:p>
    <w:p w:rsidR="005C35ED" w:rsidRDefault="005C35ED"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jc w:val="both"/>
        <w:rPr>
          <w:b/>
          <w:bCs/>
        </w:rPr>
      </w:pPr>
      <w:r w:rsidRPr="00047B00">
        <w:rPr>
          <w:b/>
          <w:bCs/>
        </w:rPr>
        <w:t xml:space="preserve"> </w:t>
      </w:r>
      <w:r w:rsidRPr="00047B00">
        <w:rPr>
          <w:b/>
          <w:bCs/>
          <w:u w:val="single"/>
        </w:rPr>
        <w:t>Figure</w:t>
      </w:r>
      <w:r w:rsidRPr="00047B00">
        <w:rPr>
          <w:b/>
          <w:bCs/>
        </w:rPr>
        <w:t xml:space="preserve"> 5 : Organisation florale chez l’abricotier (</w:t>
      </w:r>
      <w:r w:rsidRPr="00047B00">
        <w:rPr>
          <w:b/>
          <w:bCs/>
          <w:u w:val="single"/>
        </w:rPr>
        <w:t>Source</w:t>
      </w:r>
      <w:r w:rsidRPr="00047B00">
        <w:t> :</w:t>
      </w:r>
      <w:r>
        <w:t xml:space="preserve"> </w:t>
      </w:r>
      <w:r w:rsidRPr="00047B00">
        <w:rPr>
          <w:b/>
          <w:bCs/>
        </w:rPr>
        <w:t>HATIL, 2004).</w:t>
      </w:r>
    </w:p>
    <w:p w:rsidR="0046282F"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Les pétales sont blancs, les sépales légèrement rougeâtres. La fleur est odorante, les glandes nectarifères, situées à proximité de l’ovaire, jouent un rôle primordial dans la pollinisation des fleurs par la sécrétion du nectar (</w:t>
      </w:r>
      <w:r w:rsidRPr="00047B00">
        <w:rPr>
          <w:b/>
          <w:bCs/>
        </w:rPr>
        <w:t>TOURASSE, 2005</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 plupart des variétés d’abricotier sont autofertiles. La déhiscence des anthères peut se produire avant même l’ouverture de la fleur (cleïstogamie).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Au sein de la même variété la pollinisation peut être anémophile ou entomophile ; chez d’autres variétés, l’autostérilité est due à une incompatibilité gamétophytique, la germination du tube pollinique est stoppée dans le style (erchogamie).</w:t>
      </w:r>
    </w:p>
    <w:p w:rsidR="0046282F" w:rsidRDefault="0046282F" w:rsidP="0046282F">
      <w:pPr>
        <w:tabs>
          <w:tab w:val="right" w:pos="540"/>
          <w:tab w:val="left" w:pos="567"/>
          <w:tab w:val="right" w:pos="9180"/>
          <w:tab w:val="right" w:pos="9360"/>
        </w:tabs>
        <w:spacing w:line="360" w:lineRule="auto"/>
        <w:jc w:val="both"/>
        <w:rPr>
          <w:b/>
          <w:bCs/>
        </w:rPr>
      </w:pPr>
      <w:r w:rsidRPr="00047B00">
        <w:tab/>
      </w:r>
      <w:r w:rsidRPr="00047B00">
        <w:tab/>
        <w:t>La pollinisation est assurée par d’autres grains de pollen, transportés par les abeilles et le vent. Certaines variétés sont autofertiles partiellement (</w:t>
      </w:r>
      <w:r w:rsidRPr="00047B00">
        <w:rPr>
          <w:b/>
          <w:bCs/>
        </w:rPr>
        <w:t>SIMERY, 2004</w:t>
      </w:r>
      <w:r w:rsidRPr="00047B00">
        <w:t xml:space="preserve">). Les différentes étapes d’évolution du bourgeon floral sont illustrées dans </w:t>
      </w:r>
      <w:smartTag w:uri="urn:schemas-microsoft-com:office:smarttags" w:element="PersonName">
        <w:smartTagPr>
          <w:attr w:name="ProductID" w:val="la Figure"/>
        </w:smartTagPr>
        <w:r w:rsidRPr="00047B00">
          <w:t xml:space="preserve">la </w:t>
        </w:r>
        <w:r w:rsidRPr="00047B00">
          <w:rPr>
            <w:b/>
            <w:bCs/>
          </w:rPr>
          <w:t>Figure</w:t>
        </w:r>
      </w:smartTag>
      <w:r w:rsidRPr="00047B00">
        <w:rPr>
          <w:b/>
          <w:bCs/>
        </w:rPr>
        <w:t xml:space="preserve"> 6.</w:t>
      </w: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Pr="00047B00" w:rsidRDefault="001A6FE0" w:rsidP="0046282F">
      <w:pPr>
        <w:pStyle w:val="Titre7"/>
        <w:tabs>
          <w:tab w:val="right" w:pos="540"/>
          <w:tab w:val="left" w:pos="567"/>
          <w:tab w:val="left" w:pos="720"/>
          <w:tab w:val="right" w:pos="9180"/>
          <w:tab w:val="right" w:pos="9360"/>
        </w:tabs>
      </w:pPr>
      <w:r>
        <w:rPr>
          <w:noProof/>
        </w:rPr>
        <w:lastRenderedPageBreak/>
        <w:pict>
          <v:rect id="_x0000_s1605" style="position:absolute;margin-left:1.5pt;margin-top:-9.2pt;width:495.95pt;height:658.8pt;z-index:251819008" strokeweight="2.25pt">
            <v:shadow on="t" type="perspective" color="#4e6128" opacity=".5" offset="1pt" offset2="-1pt"/>
            <v:textbox style="mso-next-textbox:#_x0000_s1605">
              <w:txbxContent>
                <w:p w:rsidR="00527D60" w:rsidRPr="007A1C2A" w:rsidRDefault="00527D60" w:rsidP="0046282F">
                  <w:pPr>
                    <w:jc w:val="center"/>
                    <w:rPr>
                      <w:sz w:val="23"/>
                      <w:szCs w:val="23"/>
                    </w:rPr>
                  </w:pPr>
                  <w:r>
                    <w:rPr>
                      <w:noProof/>
                      <w:sz w:val="19"/>
                      <w:szCs w:val="20"/>
                      <w:lang w:eastAsia="fr-FR"/>
                    </w:rPr>
                    <w:drawing>
                      <wp:inline distT="0" distB="0" distL="0" distR="0">
                        <wp:extent cx="5559564" cy="8146472"/>
                        <wp:effectExtent l="19050" t="0" r="3036" b="0"/>
                        <wp:docPr id="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lum bright="12000"/>
                                </a:blip>
                                <a:srcRect b="6708"/>
                                <a:stretch>
                                  <a:fillRect/>
                                </a:stretch>
                              </pic:blipFill>
                              <pic:spPr bwMode="auto">
                                <a:xfrm>
                                  <a:off x="0" y="0"/>
                                  <a:ext cx="5553075" cy="8136964"/>
                                </a:xfrm>
                                <a:prstGeom prst="rect">
                                  <a:avLst/>
                                </a:prstGeom>
                                <a:solidFill>
                                  <a:srgbClr val="FFFFFF"/>
                                </a:solidFill>
                                <a:ln w="9525">
                                  <a:noFill/>
                                  <a:miter lim="800000"/>
                                  <a:headEnd/>
                                  <a:tailEnd/>
                                </a:ln>
                                <a:effectLst/>
                              </pic:spPr>
                            </pic:pic>
                          </a:graphicData>
                        </a:graphic>
                      </wp:inline>
                    </w:drawing>
                  </w:r>
                </w:p>
              </w:txbxContent>
            </v:textbox>
          </v:rect>
        </w:pict>
      </w: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pStyle w:val="Titre7"/>
        <w:tabs>
          <w:tab w:val="right" w:pos="540"/>
          <w:tab w:val="left" w:pos="567"/>
          <w:tab w:val="left" w:pos="720"/>
          <w:tab w:val="right" w:pos="9180"/>
          <w:tab w:val="right" w:pos="9360"/>
        </w:tabs>
      </w:pPr>
    </w:p>
    <w:p w:rsidR="0046282F" w:rsidRPr="00047B00" w:rsidRDefault="0046282F" w:rsidP="0046282F">
      <w:pPr>
        <w:tabs>
          <w:tab w:val="left" w:pos="567"/>
        </w:tabs>
        <w:spacing w:line="360" w:lineRule="auto"/>
        <w:jc w:val="both"/>
        <w:rPr>
          <w:lang w:eastAsia="fr-FR"/>
        </w:rPr>
      </w:pPr>
    </w:p>
    <w:p w:rsidR="0046282F" w:rsidRPr="00047B00"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46282F" w:rsidRDefault="0046282F" w:rsidP="0046282F">
      <w:pPr>
        <w:tabs>
          <w:tab w:val="left" w:pos="567"/>
        </w:tabs>
        <w:spacing w:line="360" w:lineRule="auto"/>
        <w:jc w:val="both"/>
        <w:rPr>
          <w:lang w:eastAsia="fr-FR"/>
        </w:rPr>
      </w:pPr>
    </w:p>
    <w:p w:rsidR="007E4375" w:rsidRDefault="0046282F" w:rsidP="007E4375">
      <w:pPr>
        <w:tabs>
          <w:tab w:val="right" w:pos="540"/>
          <w:tab w:val="left" w:pos="567"/>
          <w:tab w:val="left" w:pos="3960"/>
          <w:tab w:val="right" w:pos="9180"/>
          <w:tab w:val="right" w:pos="9540"/>
        </w:tabs>
        <w:spacing w:line="360" w:lineRule="auto"/>
        <w:jc w:val="both"/>
        <w:rPr>
          <w:b/>
          <w:bCs/>
        </w:rPr>
      </w:pPr>
      <w:r w:rsidRPr="00047B00">
        <w:rPr>
          <w:b/>
          <w:bCs/>
        </w:rPr>
        <w:t xml:space="preserve"> </w:t>
      </w:r>
    </w:p>
    <w:p w:rsidR="0046282F" w:rsidRPr="00047B00" w:rsidRDefault="0046282F" w:rsidP="0046282F">
      <w:pPr>
        <w:tabs>
          <w:tab w:val="right" w:pos="540"/>
          <w:tab w:val="left" w:pos="567"/>
          <w:tab w:val="left" w:pos="3960"/>
          <w:tab w:val="right" w:pos="9180"/>
          <w:tab w:val="right" w:pos="9540"/>
        </w:tabs>
        <w:spacing w:line="360" w:lineRule="auto"/>
        <w:jc w:val="both"/>
        <w:rPr>
          <w:b/>
          <w:bCs/>
        </w:rPr>
      </w:pPr>
      <w:r w:rsidRPr="00047B00">
        <w:rPr>
          <w:b/>
          <w:bCs/>
        </w:rPr>
        <w:t xml:space="preserve"> </w:t>
      </w:r>
      <w:r w:rsidRPr="00047B00">
        <w:rPr>
          <w:b/>
          <w:bCs/>
          <w:u w:val="single"/>
        </w:rPr>
        <w:t>Figure</w:t>
      </w:r>
      <w:r w:rsidRPr="00047B00">
        <w:rPr>
          <w:b/>
          <w:bCs/>
        </w:rPr>
        <w:t xml:space="preserve"> 6: Les différentes étapes d’évolution de la fleur chez l’abricotier </w:t>
      </w:r>
    </w:p>
    <w:p w:rsidR="0046282F" w:rsidRDefault="0046282F" w:rsidP="0046282F">
      <w:pPr>
        <w:tabs>
          <w:tab w:val="right" w:pos="540"/>
          <w:tab w:val="left" w:pos="567"/>
          <w:tab w:val="left" w:pos="3960"/>
          <w:tab w:val="right" w:pos="9180"/>
          <w:tab w:val="right" w:pos="9540"/>
        </w:tabs>
        <w:spacing w:line="360" w:lineRule="auto"/>
        <w:jc w:val="both"/>
        <w:rPr>
          <w:b/>
          <w:bCs/>
        </w:rPr>
      </w:pPr>
      <w:r w:rsidRPr="00047B00">
        <w:rPr>
          <w:b/>
          <w:bCs/>
        </w:rPr>
        <w:t xml:space="preserve">                   </w:t>
      </w:r>
      <w:r>
        <w:rPr>
          <w:b/>
          <w:bCs/>
        </w:rPr>
        <w:t xml:space="preserve">                     </w:t>
      </w:r>
      <w:r w:rsidRPr="00047B00">
        <w:rPr>
          <w:b/>
          <w:bCs/>
        </w:rPr>
        <w:t xml:space="preserve"> (</w:t>
      </w:r>
      <w:r w:rsidRPr="00047B00">
        <w:rPr>
          <w:b/>
          <w:bCs/>
          <w:u w:val="single"/>
        </w:rPr>
        <w:t>Source</w:t>
      </w:r>
      <w:r w:rsidRPr="00047B00">
        <w:rPr>
          <w:b/>
          <w:bCs/>
        </w:rPr>
        <w:t> : LICHOU et AUDUBERT, 1989).</w:t>
      </w:r>
    </w:p>
    <w:p w:rsidR="0046282F" w:rsidRPr="00A9510C" w:rsidRDefault="0046282F" w:rsidP="0046282F">
      <w:pPr>
        <w:pStyle w:val="Titre7"/>
        <w:tabs>
          <w:tab w:val="right" w:pos="540"/>
          <w:tab w:val="left" w:pos="567"/>
          <w:tab w:val="left" w:pos="720"/>
          <w:tab w:val="right" w:pos="9180"/>
          <w:tab w:val="right" w:pos="9360"/>
        </w:tabs>
        <w:rPr>
          <w:b/>
          <w:bCs/>
          <w:i w:val="0"/>
          <w:iCs w:val="0"/>
        </w:rPr>
      </w:pPr>
      <w:r w:rsidRPr="00A9510C">
        <w:rPr>
          <w:b/>
          <w:bCs/>
          <w:i w:val="0"/>
          <w:iCs w:val="0"/>
        </w:rPr>
        <w:lastRenderedPageBreak/>
        <w:t>2.2. Le fruit</w:t>
      </w:r>
    </w:p>
    <w:p w:rsidR="0046282F" w:rsidRDefault="0046282F" w:rsidP="0046282F">
      <w:pPr>
        <w:tabs>
          <w:tab w:val="right" w:pos="540"/>
          <w:tab w:val="left" w:pos="567"/>
          <w:tab w:val="right" w:pos="9180"/>
          <w:tab w:val="right" w:pos="9360"/>
        </w:tabs>
        <w:jc w:val="both"/>
      </w:pPr>
      <w:r w:rsidRPr="00047B00">
        <w:tab/>
      </w:r>
      <w:r w:rsidRPr="00047B00">
        <w:tab/>
      </w:r>
    </w:p>
    <w:p w:rsidR="0046282F" w:rsidRDefault="0046282F" w:rsidP="0046282F">
      <w:pPr>
        <w:tabs>
          <w:tab w:val="right" w:pos="540"/>
          <w:tab w:val="left" w:pos="567"/>
          <w:tab w:val="right" w:pos="9180"/>
          <w:tab w:val="right" w:pos="9360"/>
        </w:tabs>
        <w:spacing w:line="360" w:lineRule="auto"/>
        <w:jc w:val="both"/>
        <w:rPr>
          <w:b/>
          <w:bCs/>
        </w:rPr>
      </w:pPr>
      <w:r>
        <w:tab/>
      </w:r>
      <w:r>
        <w:tab/>
      </w:r>
      <w:r w:rsidRPr="00047B00">
        <w:t xml:space="preserve">La taille, la forme, la composition </w:t>
      </w:r>
      <w:r>
        <w:t xml:space="preserve">et l’évolution physiologique </w:t>
      </w:r>
      <w:r w:rsidRPr="00047B00">
        <w:t>d</w:t>
      </w:r>
      <w:r>
        <w:t>u</w:t>
      </w:r>
      <w:r w:rsidRPr="00047B00">
        <w:t xml:space="preserve"> fruit chez l’abricotier sont différentes. Les caractéristiques moyennes d’un fruit peuvent être modulées par les pratiques culturales, la position du fruit sur l’arbre et les conditions climatiques de l’année.</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t>La croissance du fruit s’effectue en trois étapes : une première phase active, au cours de laquelle l’endocarpe atteint presque sa taille finale, c’est la phase de multiplication cellulaire intense et d’accumulation des acides organiques et du saccharose; une deuxième étape de ralentissement de la croissance, correspondant à la lignification de l’endocarpe et au développement de l’endosperme et de l’embryon et enfin une troisième phase où on assiste à la reprise de la croissance active avec un accroissement de la taille des cellules et l’amorce de l’accumulation des réserves qui se poursuivra jusqu’à la maturation du fruit (</w:t>
      </w:r>
      <w:r w:rsidRPr="00047B00">
        <w:rPr>
          <w:b/>
          <w:bCs/>
        </w:rPr>
        <w:t>LICHOU, 1998</w:t>
      </w:r>
      <w:r w:rsidRPr="00047B00">
        <w:t>).</w:t>
      </w:r>
    </w:p>
    <w:p w:rsidR="0046282F" w:rsidRPr="00922234" w:rsidRDefault="0046282F" w:rsidP="0046282F">
      <w:pPr>
        <w:tabs>
          <w:tab w:val="right" w:pos="540"/>
          <w:tab w:val="left" w:pos="567"/>
          <w:tab w:val="right" w:pos="9180"/>
          <w:tab w:val="right" w:pos="9360"/>
        </w:tabs>
        <w:spacing w:line="360" w:lineRule="auto"/>
        <w:jc w:val="both"/>
        <w:rPr>
          <w:sz w:val="22"/>
          <w:szCs w:val="22"/>
        </w:rPr>
      </w:pPr>
      <w:r w:rsidRPr="00047B00">
        <w:tab/>
      </w:r>
      <w:r w:rsidRPr="00047B00">
        <w:tab/>
      </w:r>
      <w:r w:rsidRPr="00047B00">
        <w:tab/>
        <w:t>L’abricot est divisé en deux oreillons séparés par une suture radiale plus ou moins profonde allant de l’apex à l’attache pédonculaire. La surface du fruit est en générale régulière, il peut être légèrement bosselé. En fonction de la forme</w:t>
      </w:r>
      <w:r>
        <w:t xml:space="preserve"> </w:t>
      </w:r>
      <w:r w:rsidRPr="00047B00">
        <w:t>et de l’épaisseur des oreillons, la morphologie peut être arrondie, triangulaire, elliptique, ovale ou</w:t>
      </w:r>
      <w:r>
        <w:t xml:space="preserve"> </w:t>
      </w:r>
      <w:r w:rsidRPr="00047B00">
        <w:t>oblong</w:t>
      </w:r>
      <w:r w:rsidRPr="00922234">
        <w:rPr>
          <w:sz w:val="22"/>
          <w:szCs w:val="22"/>
        </w:rPr>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En plus de la couleur, la forme et le calibre donnent au fruit une grande partie de sa valeur marchande.</w:t>
      </w:r>
    </w:p>
    <w:p w:rsidR="0046282F" w:rsidRDefault="0046282F" w:rsidP="0046282F">
      <w:pPr>
        <w:tabs>
          <w:tab w:val="right" w:pos="540"/>
          <w:tab w:val="left" w:pos="567"/>
          <w:tab w:val="right" w:pos="9180"/>
          <w:tab w:val="right" w:pos="9360"/>
        </w:tabs>
        <w:spacing w:line="360" w:lineRule="auto"/>
        <w:jc w:val="both"/>
        <w:rPr>
          <w:b/>
          <w:bCs/>
        </w:rPr>
      </w:pPr>
      <w:r w:rsidRPr="00047B00">
        <w:tab/>
      </w:r>
      <w:r w:rsidRPr="00047B00">
        <w:tab/>
        <w:t xml:space="preserve">Chez la plupart des variétés d’abricotier, la largeur des fruits est plus grande que la longueur, elle-même plus grande que l’épaisseur </w:t>
      </w:r>
      <w:r w:rsidRPr="00047B00">
        <w:rPr>
          <w:b/>
          <w:bCs/>
        </w:rPr>
        <w:t>(Figure 7).</w:t>
      </w:r>
    </w:p>
    <w:p w:rsidR="0046282F" w:rsidRDefault="0046282F" w:rsidP="0046282F">
      <w:pPr>
        <w:tabs>
          <w:tab w:val="right" w:pos="540"/>
          <w:tab w:val="left" w:pos="567"/>
          <w:tab w:val="right" w:pos="9180"/>
          <w:tab w:val="right" w:pos="9360"/>
        </w:tabs>
        <w:spacing w:line="360" w:lineRule="auto"/>
        <w:jc w:val="both"/>
        <w:rPr>
          <w:b/>
          <w:bCs/>
        </w:rPr>
      </w:pPr>
    </w:p>
    <w:p w:rsidR="0046282F" w:rsidRDefault="001A6FE0" w:rsidP="0046282F">
      <w:pPr>
        <w:tabs>
          <w:tab w:val="right" w:pos="540"/>
          <w:tab w:val="left" w:pos="567"/>
          <w:tab w:val="right" w:pos="9180"/>
          <w:tab w:val="right" w:pos="9360"/>
        </w:tabs>
        <w:spacing w:line="360" w:lineRule="auto"/>
        <w:jc w:val="both"/>
        <w:rPr>
          <w:b/>
          <w:bCs/>
        </w:rPr>
      </w:pPr>
      <w:r w:rsidRPr="001A6FE0">
        <w:rPr>
          <w:lang w:eastAsia="fr-FR"/>
        </w:rPr>
        <w:pict>
          <v:rect id="_x0000_s1606" style="position:absolute;left:0;text-align:left;margin-left:9pt;margin-top:3.8pt;width:496.45pt;height:234.05pt;z-index:251820032" strokeweight="2.25pt">
            <v:shadow color="#868686"/>
            <v:textbox style="mso-next-textbox:#_x0000_s1606">
              <w:txbxContent>
                <w:p w:rsidR="00527D60" w:rsidRPr="007A1C2A" w:rsidRDefault="00527D60" w:rsidP="0046282F">
                  <w:pPr>
                    <w:jc w:val="right"/>
                    <w:rPr>
                      <w:sz w:val="23"/>
                      <w:szCs w:val="23"/>
                    </w:rPr>
                  </w:pPr>
                  <w:r>
                    <w:rPr>
                      <w:noProof/>
                      <w:sz w:val="19"/>
                      <w:szCs w:val="19"/>
                      <w:lang w:eastAsia="fr-FR"/>
                    </w:rPr>
                    <w:drawing>
                      <wp:inline distT="0" distB="0" distL="0" distR="0">
                        <wp:extent cx="6153150" cy="2809875"/>
                        <wp:effectExtent l="19050" t="0" r="0" b="0"/>
                        <wp:docPr id="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lum bright="4000"/>
                                </a:blip>
                                <a:srcRect/>
                                <a:stretch>
                                  <a:fillRect/>
                                </a:stretch>
                              </pic:blipFill>
                              <pic:spPr bwMode="auto">
                                <a:xfrm>
                                  <a:off x="0" y="0"/>
                                  <a:ext cx="6153150" cy="2809875"/>
                                </a:xfrm>
                                <a:prstGeom prst="rect">
                                  <a:avLst/>
                                </a:prstGeom>
                                <a:solidFill>
                                  <a:srgbClr val="FFFFFF"/>
                                </a:solidFill>
                                <a:ln w="9525">
                                  <a:noFill/>
                                  <a:miter lim="800000"/>
                                  <a:headEnd/>
                                  <a:tailEnd/>
                                </a:ln>
                              </pic:spPr>
                            </pic:pic>
                          </a:graphicData>
                        </a:graphic>
                      </wp:inline>
                    </w:drawing>
                  </w:r>
                </w:p>
              </w:txbxContent>
            </v:textbox>
          </v:rect>
        </w:pict>
      </w:r>
      <w:r w:rsidR="0046282F">
        <w:tab/>
      </w:r>
      <w:r w:rsidR="0046282F">
        <w:tab/>
      </w:r>
    </w:p>
    <w:p w:rsidR="0046282F" w:rsidRPr="00047B00" w:rsidRDefault="0046282F" w:rsidP="0046282F">
      <w:pPr>
        <w:tabs>
          <w:tab w:val="right" w:pos="540"/>
          <w:tab w:val="left" w:pos="567"/>
          <w:tab w:val="right" w:pos="9180"/>
          <w:tab w:val="right" w:pos="9360"/>
        </w:tabs>
        <w:jc w:val="both"/>
      </w:pPr>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rPr>
          <w:b/>
          <w:bCs/>
          <w:u w:val="single"/>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rPr>
          <w:b/>
          <w:bCs/>
          <w:u w:val="single"/>
        </w:rPr>
        <w:t>Figure</w:t>
      </w:r>
      <w:r w:rsidRPr="00047B00">
        <w:rPr>
          <w:b/>
          <w:bCs/>
        </w:rPr>
        <w:t xml:space="preserve"> 7 : Les différentes formes rencontrées chez l’abricot  (</w:t>
      </w:r>
      <w:r w:rsidRPr="00047B00">
        <w:rPr>
          <w:b/>
          <w:bCs/>
          <w:u w:val="single"/>
        </w:rPr>
        <w:t>Source</w:t>
      </w:r>
      <w:r w:rsidRPr="00047B00">
        <w:rPr>
          <w:b/>
          <w:bCs/>
        </w:rPr>
        <w:t> : LICHOU, 1998)</w:t>
      </w:r>
      <w:r>
        <w:rPr>
          <w:b/>
          <w:bCs/>
        </w:rPr>
        <w:t>.</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rsidRPr="00047B00">
        <w:tab/>
      </w:r>
      <w:r>
        <w:t xml:space="preserve"> </w:t>
      </w:r>
      <w:r w:rsidRPr="00047B00">
        <w:t>La couleur du fruit permet au consommateur de juger de l’état de maturité, qui conditionne en grande partie sa qualité gustative. Souvent</w:t>
      </w:r>
      <w:r>
        <w:t>,</w:t>
      </w:r>
      <w:r w:rsidRPr="00047B00">
        <w:t xml:space="preserve"> on associe à l’immaturité la couleur verte et à la couleur rouge, orange et jaune intense à la maturité et au goût sucré.</w:t>
      </w:r>
      <w:r w:rsidRPr="00047B00">
        <w:rPr>
          <w:b/>
          <w:bCs/>
        </w:rPr>
        <w:t xml:space="preserve"> (VERONIQUE, 2004).</w:t>
      </w:r>
    </w:p>
    <w:p w:rsidR="0046282F" w:rsidRDefault="0046282F" w:rsidP="0046282F">
      <w:pPr>
        <w:tabs>
          <w:tab w:val="right" w:pos="540"/>
          <w:tab w:val="left" w:pos="567"/>
          <w:tab w:val="right" w:pos="9180"/>
          <w:tab w:val="right" w:pos="9360"/>
        </w:tabs>
        <w:spacing w:line="360" w:lineRule="auto"/>
        <w:jc w:val="both"/>
        <w:rPr>
          <w:b/>
          <w:bCs/>
        </w:rPr>
      </w:pPr>
      <w:r w:rsidRPr="00047B00">
        <w:tab/>
      </w:r>
      <w:r w:rsidRPr="00047B00">
        <w:tab/>
        <w:t>Les caroténoïdes sont les pigments naturels les plus répandus et les plus importants. Ils fournissent une gamme de couleur allant du jaune au rouge foncé. Ils sont répartis en deux groupes, les carotènes et les xanthophylles, synthétisés dans les plastes de l’épicarpe.</w:t>
      </w:r>
      <w:r w:rsidRPr="00047B00">
        <w:rPr>
          <w:b/>
          <w:bCs/>
        </w:rPr>
        <w:t xml:space="preserve"> </w:t>
      </w:r>
      <w:r w:rsidRPr="00047B00">
        <w:t>Certains</w:t>
      </w:r>
      <w:r w:rsidRPr="00047B00">
        <w:rPr>
          <w:b/>
          <w:bCs/>
        </w:rPr>
        <w:t xml:space="preserve"> </w:t>
      </w:r>
      <w:r w:rsidRPr="00047B00">
        <w:t xml:space="preserve">caroténoïdes sont des précurseurs de la vitamine A, </w:t>
      </w:r>
      <w:r>
        <w:t xml:space="preserve">ce </w:t>
      </w:r>
      <w:r w:rsidRPr="00047B00">
        <w:t xml:space="preserve">qui confèrent aux fruits des qualités nutritionnelles et des propriétés antioxydantes </w:t>
      </w:r>
      <w:r w:rsidRPr="00047B00">
        <w:rPr>
          <w:b/>
          <w:bCs/>
        </w:rPr>
        <w:t>(GOODWIN, 1980).</w:t>
      </w:r>
    </w:p>
    <w:p w:rsidR="0046282F" w:rsidRDefault="0046282F" w:rsidP="0046282F">
      <w:pPr>
        <w:tabs>
          <w:tab w:val="left" w:pos="0"/>
          <w:tab w:val="left" w:pos="540"/>
          <w:tab w:val="right" w:pos="9180"/>
          <w:tab w:val="right" w:pos="9360"/>
        </w:tabs>
        <w:spacing w:line="360" w:lineRule="auto"/>
        <w:ind w:hanging="540"/>
        <w:jc w:val="both"/>
      </w:pPr>
      <w:r>
        <w:tab/>
      </w:r>
      <w:r>
        <w:tab/>
      </w:r>
      <w:r w:rsidRPr="00047B00">
        <w:t>D'après</w:t>
      </w:r>
      <w:r w:rsidRPr="00047B00">
        <w:rPr>
          <w:b/>
          <w:bCs/>
        </w:rPr>
        <w:t xml:space="preserve"> DUPRAT et </w:t>
      </w:r>
      <w:r>
        <w:rPr>
          <w:b/>
          <w:bCs/>
        </w:rPr>
        <w:t xml:space="preserve">ROUDOT </w:t>
      </w:r>
      <w:r w:rsidRPr="00047B00">
        <w:rPr>
          <w:b/>
          <w:bCs/>
        </w:rPr>
        <w:t>(1991),</w:t>
      </w:r>
      <w:r w:rsidRPr="00047B00">
        <w:t xml:space="preserve"> au cours de la maturité</w:t>
      </w:r>
      <w:r>
        <w:t xml:space="preserve"> </w:t>
      </w:r>
      <w:r w:rsidRPr="00047B00">
        <w:t xml:space="preserve">deux mécanismes participent simultanément au changement de la couleur ; d’une part, la dégradation des chlorophylles (transformation des chloroplastes en chromoplastes) et d’autre part, la néosynthèse de pigments colorés (caroténoïdes, anthocyanes,…) responsables du changement de la couleur dont leur </w:t>
      </w:r>
      <w:r>
        <w:t>intensité</w:t>
      </w:r>
      <w:r w:rsidRPr="00047B00">
        <w:t xml:space="preserve"> augmente avec la maturité. Le fruit devient alors de plus en plus attractif. </w:t>
      </w:r>
      <w:r>
        <w:t xml:space="preserve">  </w:t>
      </w:r>
    </w:p>
    <w:p w:rsidR="0046282F" w:rsidRPr="00047B00" w:rsidRDefault="0046282F" w:rsidP="0046282F">
      <w:pPr>
        <w:tabs>
          <w:tab w:val="left" w:pos="0"/>
          <w:tab w:val="left" w:pos="540"/>
          <w:tab w:val="right" w:pos="9180"/>
          <w:tab w:val="right" w:pos="9360"/>
        </w:tabs>
        <w:spacing w:line="360" w:lineRule="auto"/>
        <w:ind w:hanging="540"/>
        <w:jc w:val="both"/>
      </w:pPr>
      <w:r>
        <w:tab/>
        <w:t xml:space="preserve">          </w:t>
      </w:r>
      <w:r w:rsidRPr="00047B00">
        <w:t xml:space="preserve">La fermeté des fruits, apprécieé par la résistance optimale des fruits aux manipulations et aux transports, dépend de la variété, de l’état de maturité, des conditions de culture et de conservation. </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Traditionnellement, elle est appréciée de façon subjective entre le pouce et l’index et le test de pénétration est réalisé à l’aide d’un pénétromètre manuel qui nous donne des indications du point de vue organoleptique (mastication). La texture de l’abricot repose sur l’augmentation de l’élasticité des cellules liées à l’augmentation de leur taille, à la diminution de </w:t>
      </w:r>
      <w:r>
        <w:t xml:space="preserve">la </w:t>
      </w:r>
      <w:r w:rsidRPr="00047B00">
        <w:t>turgescence et l’altération des parois pectocellulosiques. Ces dernières vont se dégrader sous l’action de nombreuses enzymes</w:t>
      </w:r>
      <w:r>
        <w:t>,</w:t>
      </w:r>
      <w:r w:rsidRPr="00047B00">
        <w:t xml:space="preserve"> en particulier les cellulases et les polygalacturonases.</w:t>
      </w:r>
      <w:r>
        <w:t xml:space="preserve"> </w:t>
      </w:r>
      <w:r w:rsidRPr="00047B00">
        <w:t>Les pec</w:t>
      </w:r>
      <w:r>
        <w:t xml:space="preserve">tines et le calcium influencent aussi </w:t>
      </w:r>
      <w:r w:rsidRPr="00047B00">
        <w:t xml:space="preserve">les caractéristiques texturales de la chair. </w:t>
      </w:r>
    </w:p>
    <w:p w:rsidR="0046282F" w:rsidRPr="00047B00" w:rsidRDefault="0046282F" w:rsidP="0046282F">
      <w:pPr>
        <w:tabs>
          <w:tab w:val="left" w:pos="0"/>
          <w:tab w:val="left" w:pos="540"/>
          <w:tab w:val="right" w:pos="9180"/>
          <w:tab w:val="right" w:pos="9360"/>
        </w:tabs>
        <w:spacing w:line="360" w:lineRule="auto"/>
        <w:jc w:val="both"/>
      </w:pPr>
      <w:r>
        <w:tab/>
      </w:r>
      <w:r w:rsidRPr="00047B00">
        <w:t>L’abricot est une drupe (endocarpe dur), le fruit est charnu dont la graine (amande) est enfermée dans un noyau lignifié, très dur. Le noyau</w:t>
      </w:r>
      <w:r>
        <w:t>,</w:t>
      </w:r>
      <w:r w:rsidRPr="00047B00">
        <w:t xml:space="preserve"> comme le fruit présente des formes différentes selon la variété. Chez la majorité des variétés, le noyau est libre ou faiblement adhérent à la chair au stade maturité, il est très nettement séparé par un espace plus ou moins </w:t>
      </w:r>
      <w:r>
        <w:t>important</w:t>
      </w:r>
      <w:r w:rsidRPr="00047B00">
        <w:t xml:space="preserve"> (</w:t>
      </w:r>
      <w:r w:rsidRPr="00047B00">
        <w:rPr>
          <w:b/>
          <w:bCs/>
        </w:rPr>
        <w:t>TOURASSE, 2005</w:t>
      </w:r>
      <w:r w:rsidRPr="00047B00">
        <w:t>). Néanmoins, pour certaines variétés les noyaux sont très adhérents</w:t>
      </w:r>
      <w:r>
        <w:t>.</w:t>
      </w:r>
      <w:r w:rsidRPr="00047B00">
        <w:t xml:space="preserve"> Le poids moyen </w:t>
      </w:r>
      <w:r>
        <w:t xml:space="preserve">des fruits </w:t>
      </w:r>
      <w:r w:rsidRPr="00047B00">
        <w:t xml:space="preserve">varie en fonction des variétés de 40 à </w:t>
      </w:r>
      <w:smartTag w:uri="urn:schemas-microsoft-com:office:smarttags" w:element="metricconverter">
        <w:smartTagPr>
          <w:attr w:name="ProductID" w:val="90 grammes"/>
        </w:smartTagPr>
        <w:r w:rsidRPr="00047B00">
          <w:t>90 g</w:t>
        </w:r>
        <w:r>
          <w:t>rammes</w:t>
        </w:r>
      </w:smartTag>
      <w:r w:rsidRPr="00047B00">
        <w:t xml:space="preserve"> (</w:t>
      </w:r>
      <w:r w:rsidRPr="00047B00">
        <w:rPr>
          <w:b/>
          <w:bCs/>
        </w:rPr>
        <w:t>AUDERGON et al., 1989</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Selon </w:t>
      </w:r>
      <w:r>
        <w:rPr>
          <w:b/>
          <w:bCs/>
        </w:rPr>
        <w:t>PIN</w:t>
      </w:r>
      <w:r w:rsidRPr="00047B00">
        <w:rPr>
          <w:b/>
          <w:bCs/>
        </w:rPr>
        <w:t xml:space="preserve"> (2001</w:t>
      </w:r>
      <w:r>
        <w:t>), le fruit est constitué de trois</w:t>
      </w:r>
      <w:r w:rsidRPr="00047B00">
        <w:t xml:space="preserve"> structures tissulaires distinctes : l’épicarpe (épiderme), fin et recouvert de cuticule dont les cellules sont rattachées à des poils très fins, riche en vitamine A, le mésocarpe (la chair), constitué de parenchyme mou et l</w:t>
      </w:r>
      <w:r>
        <w:t>’endocarpe (noyau),</w:t>
      </w:r>
      <w:r w:rsidRPr="00047B00">
        <w:t xml:space="preserve"> lignifié et entourant la graine (</w:t>
      </w:r>
      <w:r w:rsidRPr="00EE6D4F">
        <w:rPr>
          <w:b/>
          <w:bCs/>
        </w:rPr>
        <w:t>F</w:t>
      </w:r>
      <w:r w:rsidRPr="00047B00">
        <w:rPr>
          <w:b/>
          <w:bCs/>
        </w:rPr>
        <w:t>igure 8</w:t>
      </w:r>
      <w:r w:rsidRPr="00047B00">
        <w:t>).</w:t>
      </w:r>
    </w:p>
    <w:p w:rsidR="00B0212C" w:rsidRDefault="00B0212C" w:rsidP="0046282F">
      <w:pPr>
        <w:tabs>
          <w:tab w:val="right" w:pos="540"/>
          <w:tab w:val="left" w:pos="567"/>
          <w:tab w:val="right" w:pos="9180"/>
          <w:tab w:val="right" w:pos="9360"/>
        </w:tabs>
        <w:spacing w:line="360" w:lineRule="auto"/>
        <w:jc w:val="both"/>
        <w:rPr>
          <w:rtl/>
        </w:rPr>
      </w:pPr>
    </w:p>
    <w:p w:rsidR="0046282F" w:rsidRDefault="0046282F" w:rsidP="0046282F">
      <w:pPr>
        <w:tabs>
          <w:tab w:val="right" w:pos="540"/>
          <w:tab w:val="left" w:pos="567"/>
          <w:tab w:val="right" w:pos="9180"/>
          <w:tab w:val="right" w:pos="9360"/>
        </w:tabs>
        <w:spacing w:line="360" w:lineRule="auto"/>
        <w:jc w:val="both"/>
      </w:pPr>
    </w:p>
    <w:p w:rsidR="0046282F" w:rsidRDefault="001A6FE0" w:rsidP="0046282F">
      <w:pPr>
        <w:tabs>
          <w:tab w:val="right" w:pos="540"/>
          <w:tab w:val="left" w:pos="567"/>
          <w:tab w:val="right" w:pos="9180"/>
          <w:tab w:val="right" w:pos="9360"/>
        </w:tabs>
        <w:spacing w:line="360" w:lineRule="auto"/>
        <w:jc w:val="both"/>
      </w:pPr>
      <w:r>
        <w:rPr>
          <w:lang w:eastAsia="fr-FR"/>
        </w:rPr>
        <w:lastRenderedPageBreak/>
        <w:pict>
          <v:shape id="_x0000_s1660" type="#_x0000_t202" style="position:absolute;left:0;text-align:left;margin-left:7.45pt;margin-top:-3.35pt;width:492pt;height:232.1pt;z-index:251876352" filled="f" fillcolor="#e6e6e6" strokeweight="2.25pt">
            <v:textbox style="mso-next-textbox:#_x0000_s1660">
              <w:txbxContent>
                <w:p w:rsidR="00527D60" w:rsidRPr="007A1C2A" w:rsidRDefault="00527D60" w:rsidP="0046282F">
                  <w:pPr>
                    <w:jc w:val="both"/>
                    <w:rPr>
                      <w:sz w:val="23"/>
                      <w:szCs w:val="23"/>
                    </w:rPr>
                  </w:pPr>
                  <w:r w:rsidRPr="001A2CC7">
                    <w:rPr>
                      <w:noProof/>
                      <w:sz w:val="23"/>
                      <w:szCs w:val="23"/>
                      <w:lang w:eastAsia="fr-FR"/>
                    </w:rPr>
                    <w:drawing>
                      <wp:inline distT="0" distB="0" distL="0" distR="0">
                        <wp:extent cx="6036945" cy="2301990"/>
                        <wp:effectExtent l="19050" t="0" r="1905" b="0"/>
                        <wp:docPr id="1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lum bright="10000"/>
                                </a:blip>
                                <a:srcRect l="1648" b="797"/>
                                <a:stretch>
                                  <a:fillRect/>
                                </a:stretch>
                              </pic:blipFill>
                              <pic:spPr bwMode="auto">
                                <a:xfrm>
                                  <a:off x="0" y="0"/>
                                  <a:ext cx="6036945" cy="2301990"/>
                                </a:xfrm>
                                <a:prstGeom prst="rect">
                                  <a:avLst/>
                                </a:prstGeom>
                                <a:noFill/>
                                <a:ln w="9525">
                                  <a:noFill/>
                                  <a:miter lim="800000"/>
                                  <a:headEnd/>
                                  <a:tailEnd/>
                                </a:ln>
                              </pic:spPr>
                            </pic:pic>
                          </a:graphicData>
                        </a:graphic>
                      </wp:inline>
                    </w:drawing>
                  </w:r>
                </w:p>
              </w:txbxContent>
            </v:textbox>
          </v:shape>
        </w:pict>
      </w:r>
    </w:p>
    <w:p w:rsidR="0046282F"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rPr>
          <w:b/>
          <w:bCs/>
        </w:rPr>
      </w:pPr>
    </w:p>
    <w:p w:rsidR="0046282F" w:rsidRDefault="0046282F" w:rsidP="004A3D43">
      <w:pPr>
        <w:tabs>
          <w:tab w:val="right" w:pos="540"/>
          <w:tab w:val="left" w:pos="567"/>
          <w:tab w:val="right" w:pos="9180"/>
          <w:tab w:val="right" w:pos="9360"/>
        </w:tabs>
        <w:spacing w:line="360" w:lineRule="auto"/>
        <w:jc w:val="both"/>
        <w:rPr>
          <w:b/>
          <w:bCs/>
          <w:u w:val="single"/>
        </w:rPr>
      </w:pPr>
    </w:p>
    <w:p w:rsidR="004A3D43" w:rsidRDefault="004A3D43" w:rsidP="004A3D43">
      <w:pPr>
        <w:tabs>
          <w:tab w:val="right" w:pos="540"/>
          <w:tab w:val="left" w:pos="567"/>
          <w:tab w:val="right" w:pos="9180"/>
          <w:tab w:val="right" w:pos="9360"/>
        </w:tabs>
        <w:spacing w:line="360" w:lineRule="auto"/>
        <w:jc w:val="both"/>
        <w:rPr>
          <w:b/>
          <w:bCs/>
          <w:u w:val="single"/>
        </w:rPr>
      </w:pPr>
    </w:p>
    <w:p w:rsidR="004A3D43" w:rsidRDefault="004A3D43" w:rsidP="004A3D43">
      <w:pPr>
        <w:tabs>
          <w:tab w:val="right" w:pos="540"/>
          <w:tab w:val="left" w:pos="567"/>
          <w:tab w:val="right" w:pos="9180"/>
          <w:tab w:val="right" w:pos="9360"/>
        </w:tabs>
        <w:spacing w:line="360" w:lineRule="auto"/>
        <w:jc w:val="both"/>
        <w:rPr>
          <w:b/>
          <w:bCs/>
        </w:rPr>
      </w:pPr>
    </w:p>
    <w:p w:rsidR="0046282F" w:rsidRDefault="0046282F" w:rsidP="0046282F">
      <w:pPr>
        <w:tabs>
          <w:tab w:val="right" w:pos="540"/>
          <w:tab w:val="left" w:pos="567"/>
          <w:tab w:val="right" w:pos="9180"/>
          <w:tab w:val="right" w:pos="9360"/>
        </w:tabs>
        <w:spacing w:line="360" w:lineRule="auto"/>
        <w:jc w:val="both"/>
      </w:pPr>
      <w:r>
        <w:rPr>
          <w:b/>
          <w:bCs/>
        </w:rPr>
        <w:t xml:space="preserve"> </w:t>
      </w:r>
      <w:r w:rsidRPr="00047B00">
        <w:rPr>
          <w:b/>
          <w:bCs/>
          <w:u w:val="single"/>
        </w:rPr>
        <w:t>Figure</w:t>
      </w:r>
      <w:r w:rsidRPr="00047B00">
        <w:rPr>
          <w:b/>
          <w:bCs/>
        </w:rPr>
        <w:t xml:space="preserve"> 8 :</w:t>
      </w:r>
      <w:r w:rsidRPr="00047B00">
        <w:t xml:space="preserve"> </w:t>
      </w:r>
      <w:r w:rsidRPr="00047B00">
        <w:rPr>
          <w:b/>
          <w:bCs/>
        </w:rPr>
        <w:t>Coupe longitudinale d’abricot à maturité (</w:t>
      </w:r>
      <w:r w:rsidRPr="00047B00">
        <w:rPr>
          <w:b/>
          <w:bCs/>
          <w:u w:val="single"/>
        </w:rPr>
        <w:t>Source</w:t>
      </w:r>
      <w:r w:rsidRPr="00047B00">
        <w:rPr>
          <w:b/>
          <w:bCs/>
        </w:rPr>
        <w:t> : PIN, 2001</w:t>
      </w:r>
      <w:r w:rsidRPr="00047B00">
        <w:t>).</w:t>
      </w:r>
    </w:p>
    <w:p w:rsidR="0046282F" w:rsidRPr="00047B00"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r w:rsidRPr="00047B00">
        <w:tab/>
      </w:r>
      <w:r w:rsidRPr="00047B00">
        <w:tab/>
      </w:r>
      <w:r w:rsidRPr="00047B00">
        <w:tab/>
        <w:t>Selon la couleur à la maturité, les abricots se classent en différentes catégories; les classiques, les bicolores, les rouges, les blancs, les orangés (</w:t>
      </w:r>
      <w:r w:rsidRPr="00C3607E">
        <w:rPr>
          <w:b/>
          <w:bCs/>
        </w:rPr>
        <w:t>F</w:t>
      </w:r>
      <w:r w:rsidRPr="00047B00">
        <w:rPr>
          <w:b/>
          <w:bCs/>
        </w:rPr>
        <w:t>igure 9</w:t>
      </w:r>
      <w:r w:rsidRPr="00047B00">
        <w:t>). La couleur plus ou moins prononcée est due à la présence de caroténoïdes (</w:t>
      </w:r>
      <w:r w:rsidRPr="00047B00">
        <w:rPr>
          <w:b/>
          <w:bCs/>
        </w:rPr>
        <w:t>TOURASSE, 2005</w:t>
      </w:r>
      <w:r w:rsidRPr="00047B00">
        <w:t>).</w:t>
      </w:r>
    </w:p>
    <w:p w:rsidR="0046282F" w:rsidRDefault="001A6FE0" w:rsidP="0046282F">
      <w:pPr>
        <w:tabs>
          <w:tab w:val="right" w:pos="540"/>
          <w:tab w:val="left" w:pos="567"/>
          <w:tab w:val="right" w:pos="9180"/>
          <w:tab w:val="right" w:pos="9360"/>
        </w:tabs>
        <w:spacing w:line="360" w:lineRule="auto"/>
        <w:jc w:val="both"/>
      </w:pPr>
      <w:r>
        <w:rPr>
          <w:noProof/>
          <w:lang w:eastAsia="fr-FR"/>
        </w:rPr>
        <w:pict>
          <v:rect id="_x0000_s1661" style="position:absolute;left:0;text-align:left;margin-left:12.6pt;margin-top:7.25pt;width:477.2pt;height:313.3pt;z-index:251877376;mso-wrap-style:none" strokeweight="2.25pt">
            <v:textbox style="mso-next-textbox:#_x0000_s1661">
              <w:txbxContent>
                <w:p w:rsidR="00527D60" w:rsidRPr="007A1C2A" w:rsidRDefault="00527D60" w:rsidP="0046282F">
                  <w:pPr>
                    <w:jc w:val="center"/>
                    <w:rPr>
                      <w:sz w:val="23"/>
                      <w:szCs w:val="23"/>
                    </w:rPr>
                  </w:pPr>
                  <w:r>
                    <w:rPr>
                      <w:noProof/>
                      <w:sz w:val="23"/>
                      <w:szCs w:val="23"/>
                      <w:lang w:eastAsia="fr-FR"/>
                    </w:rPr>
                    <w:drawing>
                      <wp:inline distT="0" distB="0" distL="0" distR="0">
                        <wp:extent cx="5811115" cy="3803073"/>
                        <wp:effectExtent l="19050" t="0" r="0" b="0"/>
                        <wp:docPr id="1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lum bright="16000"/>
                                </a:blip>
                                <a:srcRect l="1077" t="2519" r="2185"/>
                                <a:stretch>
                                  <a:fillRect/>
                                </a:stretch>
                              </pic:blipFill>
                              <pic:spPr bwMode="auto">
                                <a:xfrm>
                                  <a:off x="0" y="0"/>
                                  <a:ext cx="5819775" cy="3808741"/>
                                </a:xfrm>
                                <a:prstGeom prst="rect">
                                  <a:avLst/>
                                </a:prstGeom>
                                <a:noFill/>
                                <a:ln w="9525">
                                  <a:noFill/>
                                  <a:miter lim="800000"/>
                                  <a:headEnd/>
                                  <a:tailEnd/>
                                </a:ln>
                              </pic:spPr>
                            </pic:pic>
                          </a:graphicData>
                        </a:graphic>
                      </wp:inline>
                    </w:drawing>
                  </w:r>
                </w:p>
              </w:txbxContent>
            </v:textbox>
          </v:rect>
        </w:pict>
      </w: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rPr>
          <w:b/>
          <w:bCs/>
          <w:u w:val="single"/>
        </w:rPr>
      </w:pPr>
    </w:p>
    <w:p w:rsidR="0046282F" w:rsidRDefault="0046282F" w:rsidP="0046282F">
      <w:pPr>
        <w:tabs>
          <w:tab w:val="right" w:pos="540"/>
          <w:tab w:val="left" w:pos="567"/>
          <w:tab w:val="right" w:pos="9180"/>
          <w:tab w:val="right" w:pos="9360"/>
        </w:tabs>
        <w:spacing w:line="360" w:lineRule="auto"/>
        <w:jc w:val="both"/>
        <w:rPr>
          <w:b/>
          <w:bCs/>
          <w:rtl/>
        </w:rPr>
      </w:pPr>
      <w:r w:rsidRPr="00CF003A">
        <w:rPr>
          <w:b/>
          <w:bCs/>
        </w:rPr>
        <w:t xml:space="preserve">   </w:t>
      </w:r>
      <w:r w:rsidRPr="00047B00">
        <w:rPr>
          <w:b/>
          <w:bCs/>
          <w:u w:val="single"/>
        </w:rPr>
        <w:t>Figure</w:t>
      </w:r>
      <w:r w:rsidRPr="00047B00">
        <w:rPr>
          <w:b/>
          <w:bCs/>
        </w:rPr>
        <w:t xml:space="preserve"> 9: Les différentes colorations chez l’abricot</w:t>
      </w:r>
      <w:r>
        <w:rPr>
          <w:b/>
          <w:bCs/>
        </w:rPr>
        <w:t xml:space="preserve"> </w:t>
      </w:r>
      <w:r w:rsidRPr="00047B00">
        <w:t>(</w:t>
      </w:r>
      <w:r w:rsidRPr="00F120B9">
        <w:rPr>
          <w:b/>
          <w:bCs/>
          <w:u w:val="single"/>
        </w:rPr>
        <w:t>Source</w:t>
      </w:r>
      <w:r>
        <w:rPr>
          <w:b/>
          <w:bCs/>
        </w:rPr>
        <w:t xml:space="preserve">: </w:t>
      </w:r>
      <w:r w:rsidRPr="00047B00">
        <w:rPr>
          <w:b/>
          <w:bCs/>
        </w:rPr>
        <w:t>TOURASSE, 2005</w:t>
      </w:r>
      <w:r w:rsidRPr="00047B00">
        <w:t>)</w:t>
      </w:r>
      <w:r>
        <w:rPr>
          <w:b/>
          <w:bCs/>
        </w:rPr>
        <w:t>.</w:t>
      </w:r>
    </w:p>
    <w:p w:rsidR="0046282F" w:rsidRPr="00047B00" w:rsidRDefault="0046282F" w:rsidP="0046282F">
      <w:pPr>
        <w:tabs>
          <w:tab w:val="right" w:pos="540"/>
          <w:tab w:val="left" w:pos="567"/>
          <w:tab w:val="right" w:pos="9180"/>
          <w:tab w:val="right" w:pos="9360"/>
        </w:tabs>
        <w:spacing w:line="360" w:lineRule="auto"/>
        <w:jc w:val="both"/>
      </w:pPr>
      <w:r>
        <w:lastRenderedPageBreak/>
        <w:tab/>
      </w:r>
      <w:r>
        <w:tab/>
      </w:r>
      <w:r w:rsidRPr="00047B00">
        <w:t xml:space="preserve">Selon </w:t>
      </w:r>
      <w:r w:rsidRPr="00047B00">
        <w:rPr>
          <w:b/>
          <w:bCs/>
        </w:rPr>
        <w:t>LICHOU (1998),</w:t>
      </w:r>
      <w:r w:rsidRPr="00047B00">
        <w:t xml:space="preserve"> </w:t>
      </w:r>
      <w:r>
        <w:t>l</w:t>
      </w:r>
      <w:r w:rsidRPr="00047B00">
        <w:t>’abricot est un fruit climactérique, sa maturation évolue en fonction de la production d’éthylène. C’est à partir de cette caractéristique qu'on détermine la date de récolte.</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Le vieillissement du fruit est assez brusque, il correspond à une diminution de la teneur en éthylène, les fruits perdent une grande partie d</w:t>
      </w:r>
      <w:r>
        <w:t xml:space="preserve">e leur </w:t>
      </w:r>
      <w:r w:rsidRPr="00047B00">
        <w:t>eau, se ramollissent, chutent et enfin pourrissent (</w:t>
      </w:r>
      <w:r w:rsidRPr="00047B00">
        <w:rPr>
          <w:b/>
          <w:bCs/>
        </w:rPr>
        <w:t>HATIL, 2004</w:t>
      </w:r>
      <w:r w:rsidRPr="00047B00">
        <w:t xml:space="preserve">). </w:t>
      </w:r>
    </w:p>
    <w:p w:rsidR="0046282F" w:rsidRDefault="0046282F" w:rsidP="0046282F">
      <w:pPr>
        <w:tabs>
          <w:tab w:val="right" w:pos="540"/>
          <w:tab w:val="left" w:pos="567"/>
          <w:tab w:val="right" w:pos="9180"/>
          <w:tab w:val="right" w:pos="9360"/>
        </w:tabs>
        <w:spacing w:line="360" w:lineRule="auto"/>
        <w:jc w:val="both"/>
        <w:rPr>
          <w:b/>
          <w:bCs/>
          <w:rtl/>
        </w:rPr>
      </w:pPr>
      <w:r w:rsidRPr="00047B00">
        <w:tab/>
      </w:r>
      <w:r w:rsidRPr="00047B00">
        <w:tab/>
        <w:t xml:space="preserve">A maturité, l’abricot  contient 84 à 88 % d’eau et 12 à 16%  de matière sèche dont 50 à 60% sont des sucres </w:t>
      </w:r>
      <w:r>
        <w:t>(</w:t>
      </w:r>
      <w:r w:rsidRPr="00047B00">
        <w:t>le saccharose représente plus de 80% des sucres totaux</w:t>
      </w:r>
      <w:r>
        <w:t>)</w:t>
      </w:r>
      <w:r w:rsidRPr="00047B00">
        <w:t>. Les acides principalement malique et citrique sont les plus abondants chez l’abricot</w:t>
      </w:r>
      <w:r w:rsidRPr="00047B00">
        <w:rPr>
          <w:b/>
          <w:bCs/>
        </w:rPr>
        <w:t xml:space="preserve">. </w:t>
      </w:r>
      <w:r w:rsidRPr="005736F0">
        <w:t>C’</w:t>
      </w:r>
      <w:r w:rsidRPr="00047B00">
        <w:t>est un des fruits les plus riches en potassium, calcium, magnésium, sodium, fer, phosphore et en fibres énergétiques (47</w:t>
      </w:r>
      <w:r w:rsidRPr="00047B00">
        <w:rPr>
          <w:b/>
          <w:bCs/>
        </w:rPr>
        <w:t xml:space="preserve"> </w:t>
      </w:r>
      <w:r w:rsidRPr="00047B00">
        <w:t>Kcal/100 g</w:t>
      </w:r>
      <w:r>
        <w:t>rammes</w:t>
      </w:r>
      <w:r w:rsidRPr="00047B00">
        <w:t xml:space="preserve"> de pulpe) </w:t>
      </w:r>
      <w:r>
        <w:t xml:space="preserve">d’aprés </w:t>
      </w:r>
      <w:r w:rsidRPr="00047B00">
        <w:rPr>
          <w:b/>
          <w:bCs/>
        </w:rPr>
        <w:t xml:space="preserve">LICHOU, </w:t>
      </w:r>
      <w:r>
        <w:rPr>
          <w:b/>
          <w:bCs/>
        </w:rPr>
        <w:t>(</w:t>
      </w:r>
      <w:r w:rsidRPr="00047B00">
        <w:rPr>
          <w:b/>
          <w:bCs/>
        </w:rPr>
        <w:t>1998</w:t>
      </w:r>
      <w:r>
        <w:rPr>
          <w:b/>
          <w:bCs/>
        </w:rPr>
        <w:t>)</w:t>
      </w:r>
      <w:r w:rsidRPr="00047B00">
        <w:t xml:space="preserve"> et </w:t>
      </w:r>
      <w:r w:rsidRPr="00047B00">
        <w:rPr>
          <w:b/>
          <w:bCs/>
        </w:rPr>
        <w:t xml:space="preserve">VERONIQUE, </w:t>
      </w:r>
      <w:r>
        <w:rPr>
          <w:b/>
          <w:bCs/>
        </w:rPr>
        <w:t>(</w:t>
      </w:r>
      <w:r w:rsidRPr="00047B00">
        <w:rPr>
          <w:b/>
          <w:bCs/>
        </w:rPr>
        <w:t>2004) (Tableau 3).</w:t>
      </w:r>
    </w:p>
    <w:p w:rsidR="0046282F"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jc w:val="both"/>
      </w:pPr>
      <w:r w:rsidRPr="00047B00">
        <w:rPr>
          <w:b/>
          <w:bCs/>
          <w:u w:val="single"/>
        </w:rPr>
        <w:t>Tableau</w:t>
      </w:r>
      <w:r w:rsidRPr="00047B00">
        <w:t xml:space="preserve"> </w:t>
      </w:r>
      <w:r w:rsidRPr="00047B00">
        <w:rPr>
          <w:b/>
          <w:bCs/>
        </w:rPr>
        <w:t>3</w:t>
      </w:r>
      <w:r w:rsidRPr="00047B00">
        <w:t> : Composition biochimique de l’abricot.</w:t>
      </w:r>
    </w:p>
    <w:p w:rsidR="0046282F" w:rsidRPr="00047B00" w:rsidRDefault="0046282F" w:rsidP="0046282F">
      <w:pPr>
        <w:tabs>
          <w:tab w:val="right" w:pos="540"/>
          <w:tab w:val="left" w:pos="567"/>
          <w:tab w:val="right" w:pos="9180"/>
          <w:tab w:val="right" w:pos="9360"/>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8"/>
        <w:gridCol w:w="2318"/>
        <w:gridCol w:w="2318"/>
        <w:gridCol w:w="2344"/>
      </w:tblGrid>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Eléments %</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Abricot frais</w:t>
            </w:r>
          </w:p>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(LICHOU, 1989)</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Abricot sec</w:t>
            </w:r>
          </w:p>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(LICHOU, 1989)</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Abricot frais</w:t>
            </w:r>
          </w:p>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(VERONIQUE, 2004)</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Protides</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0.9</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4</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0.6 - 1.1</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Lipides</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0.1</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0.5</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0.1 – 0.2</w:t>
            </w:r>
          </w:p>
        </w:tc>
      </w:tr>
      <w:tr w:rsidR="0046282F" w:rsidRPr="00424A72" w:rsidTr="0046282F">
        <w:tc>
          <w:tcPr>
            <w:tcW w:w="2308" w:type="dxa"/>
            <w:vAlign w:val="center"/>
          </w:tcPr>
          <w:p w:rsidR="0046282F" w:rsidRPr="00424A72" w:rsidRDefault="0046282F" w:rsidP="0046282F">
            <w:pPr>
              <w:tabs>
                <w:tab w:val="right" w:pos="540"/>
                <w:tab w:val="left" w:pos="567"/>
                <w:tab w:val="right" w:pos="9180"/>
                <w:tab w:val="right" w:pos="9360"/>
              </w:tabs>
              <w:spacing w:line="360" w:lineRule="auto"/>
              <w:jc w:val="both"/>
              <w:rPr>
                <w:b/>
                <w:bCs/>
                <w:sz w:val="18"/>
                <w:szCs w:val="18"/>
                <w:lang w:eastAsia="fr-FR"/>
              </w:rPr>
            </w:pPr>
            <w:r w:rsidRPr="00424A72">
              <w:rPr>
                <w:b/>
                <w:bCs/>
                <w:sz w:val="18"/>
                <w:szCs w:val="18"/>
              </w:rPr>
              <w:t>Glucides</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12.3</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63</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7 - 13</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 xml:space="preserve">       Eau</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84 - 88</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44"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81 - 89</w:t>
            </w:r>
          </w:p>
        </w:tc>
      </w:tr>
      <w:tr w:rsidR="0046282F" w:rsidRPr="00424A72" w:rsidTr="0046282F">
        <w:tc>
          <w:tcPr>
            <w:tcW w:w="9288" w:type="dxa"/>
            <w:gridSpan w:val="4"/>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Eléments (mg/100 g)</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P</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21</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18 - 24</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Mg</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09</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119</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7 - 14</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Ca</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16</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60</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12 - 20</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Fe</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0.65</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80</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0.4 – 0.8</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Na</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02</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2.1</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3.8 - 5</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K</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278</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26</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190 - 320</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Cl</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2</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Cu</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0.1 – 0.2</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B</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0.3 – 0.8</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Zn</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0.04 – 0.1</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Al</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2.2</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Mn</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0.2 – 0.4</w:t>
            </w:r>
          </w:p>
        </w:tc>
      </w:tr>
      <w:tr w:rsidR="0046282F" w:rsidRPr="00424A72" w:rsidTr="0046282F">
        <w:tc>
          <w:tcPr>
            <w:tcW w:w="9288" w:type="dxa"/>
            <w:gridSpan w:val="4"/>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Vitamines (mg/100 g)</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vertAlign w:val="subscript"/>
                <w:lang w:eastAsia="fr-FR"/>
              </w:rPr>
            </w:pPr>
            <w:r w:rsidRPr="00424A72">
              <w:rPr>
                <w:b/>
                <w:bCs/>
                <w:sz w:val="18"/>
                <w:szCs w:val="18"/>
              </w:rPr>
              <w:t>B</w:t>
            </w:r>
            <w:r w:rsidRPr="00424A72">
              <w:rPr>
                <w:b/>
                <w:bCs/>
                <w:sz w:val="18"/>
                <w:szCs w:val="18"/>
                <w:vertAlign w:val="subscript"/>
              </w:rPr>
              <w:t xml:space="preserve"> 1</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0.04</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0.03 - 0.06</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vertAlign w:val="subscript"/>
                <w:lang w:eastAsia="fr-FR"/>
              </w:rPr>
            </w:pPr>
            <w:r w:rsidRPr="00424A72">
              <w:rPr>
                <w:b/>
                <w:bCs/>
                <w:sz w:val="18"/>
                <w:szCs w:val="18"/>
              </w:rPr>
              <w:t>B</w:t>
            </w:r>
            <w:r w:rsidRPr="00424A72">
              <w:rPr>
                <w:b/>
                <w:bCs/>
                <w:sz w:val="18"/>
                <w:szCs w:val="18"/>
                <w:vertAlign w:val="subscript"/>
              </w:rPr>
              <w:t xml:space="preserve"> 2</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0.05</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0.13</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0.03 – 0.09</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C</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5 - 10</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A</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0.07</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0.03 -0.04</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lang w:eastAsia="fr-FR"/>
              </w:rPr>
            </w:pPr>
            <w:r w:rsidRPr="00424A72">
              <w:rPr>
                <w:b/>
                <w:bCs/>
                <w:sz w:val="18"/>
                <w:szCs w:val="18"/>
              </w:rPr>
              <w:t>E</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0.50</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lang w:eastAsia="fr-FR"/>
              </w:rPr>
            </w:pPr>
            <w:r w:rsidRPr="00424A72">
              <w:rPr>
                <w:sz w:val="18"/>
                <w:szCs w:val="18"/>
              </w:rPr>
              <w:t>-</w:t>
            </w: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0.5</w:t>
            </w:r>
          </w:p>
        </w:tc>
      </w:tr>
      <w:tr w:rsidR="0046282F" w:rsidRPr="00424A72" w:rsidTr="0046282F">
        <w:tc>
          <w:tcPr>
            <w:tcW w:w="230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b/>
                <w:bCs/>
                <w:sz w:val="18"/>
                <w:szCs w:val="18"/>
              </w:rPr>
            </w:pPr>
            <w:r w:rsidRPr="00424A72">
              <w:rPr>
                <w:b/>
                <w:bCs/>
                <w:sz w:val="18"/>
                <w:szCs w:val="18"/>
              </w:rPr>
              <w:t>PP</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w:t>
            </w:r>
          </w:p>
        </w:tc>
        <w:tc>
          <w:tcPr>
            <w:tcW w:w="2318" w:type="dxa"/>
            <w:vAlign w:val="center"/>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p>
        </w:tc>
        <w:tc>
          <w:tcPr>
            <w:tcW w:w="2344" w:type="dxa"/>
          </w:tcPr>
          <w:p w:rsidR="0046282F" w:rsidRPr="00424A72" w:rsidRDefault="0046282F" w:rsidP="0046282F">
            <w:pPr>
              <w:pStyle w:val="Corpsdetexte2"/>
              <w:tabs>
                <w:tab w:val="right" w:pos="540"/>
                <w:tab w:val="left" w:pos="567"/>
                <w:tab w:val="right" w:pos="9180"/>
                <w:tab w:val="right" w:pos="9360"/>
              </w:tabs>
              <w:bidi w:val="0"/>
              <w:spacing w:after="0" w:line="360" w:lineRule="auto"/>
              <w:jc w:val="both"/>
              <w:rPr>
                <w:sz w:val="18"/>
                <w:szCs w:val="18"/>
              </w:rPr>
            </w:pPr>
            <w:r w:rsidRPr="00424A72">
              <w:rPr>
                <w:sz w:val="18"/>
                <w:szCs w:val="18"/>
              </w:rPr>
              <w:t>0.7 – 0.8</w:t>
            </w:r>
          </w:p>
        </w:tc>
      </w:tr>
    </w:tbl>
    <w:p w:rsidR="0046282F"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lastRenderedPageBreak/>
        <w:tab/>
      </w:r>
      <w:r>
        <w:tab/>
      </w:r>
      <w:r w:rsidRPr="00047B00">
        <w:t>Les abricots se consomment frais, comme ils peuvent être transformés en sirop, jus,</w:t>
      </w:r>
      <w:r>
        <w:t xml:space="preserve"> confiture,</w:t>
      </w:r>
      <w:r w:rsidRPr="00047B00">
        <w:t xml:space="preserve"> nectars ou séchés  (</w:t>
      </w:r>
      <w:r w:rsidRPr="00047B00">
        <w:rPr>
          <w:b/>
          <w:bCs/>
        </w:rPr>
        <w:t>LICHOU et AUDUBERT, 1989</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rsidRPr="00047B00">
        <w:tab/>
        <w:t>La saveur des fruits est la résultante de la balance sucre / acide et de la teneur des composés astringents (</w:t>
      </w:r>
      <w:r w:rsidRPr="00047B00">
        <w:rPr>
          <w:b/>
          <w:bCs/>
        </w:rPr>
        <w:t>SOUTY et al., 1990</w:t>
      </w:r>
      <w:r w:rsidRPr="00047B00">
        <w:t>).</w:t>
      </w:r>
    </w:p>
    <w:p w:rsidR="0046282F" w:rsidRDefault="0046282F" w:rsidP="0046282F">
      <w:pPr>
        <w:numPr>
          <w:ilvl w:val="1"/>
          <w:numId w:val="12"/>
        </w:numPr>
        <w:tabs>
          <w:tab w:val="right" w:pos="540"/>
          <w:tab w:val="left" w:pos="567"/>
          <w:tab w:val="right" w:pos="9180"/>
          <w:tab w:val="right" w:pos="9360"/>
        </w:tabs>
        <w:jc w:val="both"/>
        <w:rPr>
          <w:b/>
          <w:bCs/>
        </w:rPr>
      </w:pPr>
      <w:r w:rsidRPr="00047B00">
        <w:rPr>
          <w:b/>
          <w:bCs/>
        </w:rPr>
        <w:t>Les variétés</w:t>
      </w:r>
    </w:p>
    <w:p w:rsidR="00AE5C4F" w:rsidRDefault="00AE5C4F" w:rsidP="00AE5C4F">
      <w:pPr>
        <w:tabs>
          <w:tab w:val="right" w:pos="540"/>
          <w:tab w:val="left" w:pos="567"/>
          <w:tab w:val="right" w:pos="9180"/>
          <w:tab w:val="right" w:pos="9360"/>
        </w:tabs>
        <w:jc w:val="both"/>
        <w:rPr>
          <w:b/>
          <w:bCs/>
        </w:rPr>
      </w:pPr>
    </w:p>
    <w:p w:rsidR="0046282F" w:rsidRPr="00AE5C4F" w:rsidRDefault="0046282F" w:rsidP="0046282F">
      <w:pPr>
        <w:tabs>
          <w:tab w:val="right" w:pos="540"/>
          <w:tab w:val="left" w:pos="567"/>
          <w:tab w:val="right" w:pos="9180"/>
          <w:tab w:val="right" w:pos="9360"/>
        </w:tabs>
        <w:spacing w:line="360" w:lineRule="auto"/>
        <w:jc w:val="both"/>
        <w:rPr>
          <w:sz w:val="22"/>
          <w:szCs w:val="22"/>
        </w:rPr>
      </w:pPr>
      <w:r w:rsidRPr="00047B00">
        <w:tab/>
      </w:r>
      <w:r w:rsidRPr="00AE5C4F">
        <w:rPr>
          <w:sz w:val="22"/>
          <w:szCs w:val="22"/>
        </w:rPr>
        <w:tab/>
      </w:r>
      <w:r w:rsidRPr="00AE5C4F">
        <w:rPr>
          <w:sz w:val="22"/>
          <w:szCs w:val="22"/>
        </w:rPr>
        <w:tab/>
        <w:t xml:space="preserve">Selon </w:t>
      </w:r>
      <w:r w:rsidRPr="00AE5C4F">
        <w:rPr>
          <w:b/>
          <w:bCs/>
          <w:sz w:val="22"/>
          <w:szCs w:val="22"/>
        </w:rPr>
        <w:t>AUDUBERT et LICHOU (1989),</w:t>
      </w:r>
      <w:r w:rsidRPr="00AE5C4F">
        <w:rPr>
          <w:sz w:val="22"/>
          <w:szCs w:val="22"/>
        </w:rPr>
        <w:t xml:space="preserve"> le nombre de variétés répertoriées dans le monde est très important, particulièrement en Europe de l’Est et en Italie. Le choix des variétés à implanter est  fonction de considérations économiques (époque de maturité, calendrier d’approvisionnement du marché, …), commerciales (qualité gustative, attractivité, fermeté, calibre, …) et agronomiques  (adaptation climatique, productivité, compatibilité avec le porte-greffe, …).</w:t>
      </w:r>
    </w:p>
    <w:p w:rsidR="0046282F" w:rsidRPr="00AE5C4F" w:rsidRDefault="0046282F" w:rsidP="0046282F">
      <w:pPr>
        <w:tabs>
          <w:tab w:val="right" w:pos="540"/>
          <w:tab w:val="left" w:pos="567"/>
          <w:tab w:val="right" w:pos="9180"/>
          <w:tab w:val="right" w:pos="9360"/>
        </w:tabs>
        <w:spacing w:line="360" w:lineRule="auto"/>
        <w:jc w:val="both"/>
        <w:rPr>
          <w:b/>
          <w:bCs/>
          <w:sz w:val="22"/>
          <w:szCs w:val="22"/>
          <w:lang w:bidi="ar-DZ"/>
        </w:rPr>
      </w:pPr>
      <w:r w:rsidRPr="00AE5C4F">
        <w:rPr>
          <w:sz w:val="22"/>
          <w:szCs w:val="22"/>
          <w:lang w:bidi="ar-DZ"/>
        </w:rPr>
        <w:tab/>
      </w:r>
      <w:r w:rsidRPr="00AE5C4F">
        <w:rPr>
          <w:sz w:val="22"/>
          <w:szCs w:val="22"/>
          <w:lang w:bidi="ar-DZ"/>
        </w:rPr>
        <w:tab/>
        <w:t>Actuellement, les recherches sont orientées vers les critères qualitatifs de l’abricot (</w:t>
      </w:r>
      <w:r w:rsidRPr="00AE5C4F">
        <w:rPr>
          <w:b/>
          <w:bCs/>
          <w:sz w:val="22"/>
          <w:szCs w:val="22"/>
          <w:lang w:bidi="ar-DZ"/>
        </w:rPr>
        <w:t>AUDERGON et al., 1989</w:t>
      </w:r>
      <w:r w:rsidRPr="00AE5C4F">
        <w:rPr>
          <w:sz w:val="22"/>
          <w:szCs w:val="22"/>
          <w:lang w:bidi="ar-DZ"/>
        </w:rPr>
        <w:t xml:space="preserve">) et la lutte contre les maladies virales par l’utilisation des marqueurs moléculaires </w:t>
      </w:r>
      <w:r w:rsidRPr="00AE5C4F">
        <w:rPr>
          <w:b/>
          <w:bCs/>
          <w:sz w:val="22"/>
          <w:szCs w:val="22"/>
          <w:lang w:bidi="ar-DZ"/>
        </w:rPr>
        <w:t>(BADENES et al., 1996</w:t>
      </w:r>
      <w:r w:rsidRPr="00AE5C4F">
        <w:rPr>
          <w:sz w:val="22"/>
          <w:szCs w:val="22"/>
          <w:lang w:bidi="ar-DZ"/>
        </w:rPr>
        <w:t xml:space="preserve">  et  </w:t>
      </w:r>
      <w:r w:rsidRPr="00AE5C4F">
        <w:rPr>
          <w:b/>
          <w:bCs/>
          <w:sz w:val="22"/>
          <w:szCs w:val="22"/>
          <w:lang w:bidi="ar-DZ"/>
        </w:rPr>
        <w:t>HURTADO et al., 2002).</w:t>
      </w:r>
    </w:p>
    <w:p w:rsidR="0046282F" w:rsidRDefault="0046282F" w:rsidP="0046282F">
      <w:pPr>
        <w:tabs>
          <w:tab w:val="right" w:pos="540"/>
          <w:tab w:val="left" w:pos="567"/>
          <w:tab w:val="right" w:pos="9180"/>
          <w:tab w:val="right" w:pos="9360"/>
        </w:tabs>
        <w:jc w:val="both"/>
        <w:rPr>
          <w:b/>
          <w:bCs/>
        </w:rPr>
      </w:pPr>
      <w:r w:rsidRPr="00047B00">
        <w:rPr>
          <w:b/>
          <w:bCs/>
        </w:rPr>
        <w:t>2.3.1   Critères de choix des variétés</w:t>
      </w:r>
    </w:p>
    <w:p w:rsidR="0046282F" w:rsidRDefault="0046282F" w:rsidP="0046282F">
      <w:pPr>
        <w:tabs>
          <w:tab w:val="right" w:pos="540"/>
          <w:tab w:val="left" w:pos="567"/>
          <w:tab w:val="right" w:pos="9180"/>
          <w:tab w:val="right" w:pos="9360"/>
        </w:tabs>
        <w:jc w:val="both"/>
      </w:pPr>
      <w:r w:rsidRPr="00047B00">
        <w:tab/>
      </w:r>
      <w:r w:rsidRPr="00047B00">
        <w:tab/>
      </w:r>
    </w:p>
    <w:p w:rsidR="0046282F" w:rsidRPr="00AE5C4F" w:rsidRDefault="0046282F" w:rsidP="0046282F">
      <w:pPr>
        <w:tabs>
          <w:tab w:val="right" w:pos="540"/>
          <w:tab w:val="left" w:pos="567"/>
          <w:tab w:val="right" w:pos="9180"/>
          <w:tab w:val="right" w:pos="9360"/>
        </w:tabs>
        <w:spacing w:line="360" w:lineRule="auto"/>
        <w:jc w:val="both"/>
        <w:rPr>
          <w:b/>
          <w:bCs/>
          <w:sz w:val="22"/>
          <w:szCs w:val="22"/>
        </w:rPr>
      </w:pPr>
      <w:r>
        <w:tab/>
      </w:r>
      <w:r w:rsidRPr="00AE5C4F">
        <w:rPr>
          <w:sz w:val="22"/>
          <w:szCs w:val="22"/>
        </w:rPr>
        <w:tab/>
        <w:t xml:space="preserve">Pour faciliter la lecture des fiches descriptives et éviter toute erreur d’interprétation, </w:t>
      </w:r>
      <w:r w:rsidRPr="00AE5C4F">
        <w:rPr>
          <w:b/>
          <w:bCs/>
          <w:sz w:val="22"/>
          <w:szCs w:val="22"/>
        </w:rPr>
        <w:t xml:space="preserve">AUDUBERT et LICHOU (1989), </w:t>
      </w:r>
      <w:r w:rsidRPr="00AE5C4F">
        <w:rPr>
          <w:sz w:val="22"/>
          <w:szCs w:val="22"/>
        </w:rPr>
        <w:t>proposent les principaux critères d’appréciation des variétés (</w:t>
      </w:r>
      <w:r w:rsidRPr="00AE5C4F">
        <w:rPr>
          <w:b/>
          <w:bCs/>
          <w:sz w:val="22"/>
          <w:szCs w:val="22"/>
        </w:rPr>
        <w:t xml:space="preserve">Figure 10). </w:t>
      </w:r>
    </w:p>
    <w:p w:rsidR="0046282F" w:rsidRPr="00047B00" w:rsidRDefault="001A6FE0" w:rsidP="0046282F">
      <w:pPr>
        <w:tabs>
          <w:tab w:val="right" w:pos="540"/>
          <w:tab w:val="left" w:pos="567"/>
          <w:tab w:val="right" w:pos="9180"/>
          <w:tab w:val="right" w:pos="9360"/>
        </w:tabs>
        <w:spacing w:line="360" w:lineRule="auto"/>
        <w:jc w:val="both"/>
      </w:pPr>
      <w:r w:rsidRPr="001A6FE0">
        <w:rPr>
          <w:b/>
          <w:bCs/>
          <w:noProof/>
          <w:lang w:eastAsia="fr-FR"/>
        </w:rPr>
        <w:pict>
          <v:rect id="_x0000_s1620" style="position:absolute;left:0;text-align:left;margin-left:24.25pt;margin-top:.85pt;width:438.35pt;height:349.4pt;z-index:251834368">
            <v:textbox style="mso-next-textbox:#_x0000_s1620">
              <w:txbxContent>
                <w:p w:rsidR="00527D60" w:rsidRPr="00424A72" w:rsidRDefault="00527D60" w:rsidP="0046282F">
                  <w:pPr>
                    <w:jc w:val="center"/>
                    <w:rPr>
                      <w:sz w:val="22"/>
                      <w:szCs w:val="22"/>
                    </w:rPr>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lowKashida"/>
                  </w:pPr>
                </w:p>
                <w:p w:rsidR="00527D60" w:rsidRDefault="00527D60" w:rsidP="0046282F">
                  <w:pPr>
                    <w:jc w:val="center"/>
                  </w:pPr>
                  <w:r>
                    <w:t xml:space="preserve">                                                                                                      </w:t>
                  </w:r>
                </w:p>
                <w:p w:rsidR="00527D60" w:rsidRDefault="00527D60" w:rsidP="0046282F">
                  <w:pPr>
                    <w:jc w:val="center"/>
                  </w:pPr>
                  <w:r>
                    <w:t xml:space="preserve">                                                                                                            Distribution</w:t>
                  </w:r>
                </w:p>
                <w:p w:rsidR="00527D60" w:rsidRDefault="00527D60" w:rsidP="0046282F">
                  <w:pPr>
                    <w:jc w:val="center"/>
                  </w:pPr>
                </w:p>
                <w:p w:rsidR="00527D60" w:rsidRDefault="00527D60" w:rsidP="0046282F">
                  <w:pPr>
                    <w:jc w:val="lowKashida"/>
                  </w:pPr>
                  <w:r>
                    <w:t xml:space="preserve">                                                                                                                               </w:t>
                  </w:r>
                </w:p>
                <w:p w:rsidR="00527D60" w:rsidRDefault="00527D60" w:rsidP="00AE5C4F">
                  <w:pPr>
                    <w:jc w:val="lowKashida"/>
                  </w:pPr>
                  <w:r>
                    <w:t xml:space="preserve">           </w:t>
                  </w:r>
                </w:p>
                <w:p w:rsidR="00527D60" w:rsidRDefault="00527D60" w:rsidP="00AE5C4F">
                  <w:pPr>
                    <w:jc w:val="lowKashida"/>
                  </w:pPr>
                  <w:r>
                    <w:t xml:space="preserve">                    Sol                            Sol</w:t>
                  </w:r>
                </w:p>
                <w:p w:rsidR="00527D60" w:rsidRDefault="00527D60" w:rsidP="0046282F">
                  <w:pPr>
                    <w:tabs>
                      <w:tab w:val="right" w:pos="540"/>
                      <w:tab w:val="right" w:pos="9180"/>
                      <w:tab w:val="right" w:pos="9360"/>
                    </w:tabs>
                    <w:ind w:left="-360"/>
                    <w:rPr>
                      <w:b/>
                      <w:bCs/>
                    </w:rPr>
                  </w:pPr>
                  <w:r>
                    <w:t xml:space="preserve">                      Climat</w:t>
                  </w:r>
                </w:p>
                <w:p w:rsidR="00527D60" w:rsidRDefault="00527D60" w:rsidP="0046282F">
                  <w:pPr>
                    <w:jc w:val="lowKashida"/>
                  </w:pPr>
                  <w:r>
                    <w:t xml:space="preserve">        </w:t>
                  </w:r>
                </w:p>
                <w:p w:rsidR="00527D60" w:rsidRDefault="00527D60" w:rsidP="0046282F">
                  <w:pPr>
                    <w:jc w:val="lowKashida"/>
                  </w:pPr>
                  <w:r>
                    <w:t xml:space="preserve">           Mécanisation  </w:t>
                  </w:r>
                </w:p>
                <w:p w:rsidR="00527D60" w:rsidRDefault="00527D60" w:rsidP="0046282F">
                  <w:pPr>
                    <w:jc w:val="lowKashida"/>
                  </w:pPr>
                  <w:r>
                    <w:t xml:space="preserve">           Personnel </w:t>
                  </w:r>
                </w:p>
                <w:p w:rsidR="00527D60" w:rsidRDefault="00527D60" w:rsidP="0046282F">
                  <w:pPr>
                    <w:jc w:val="lowKashida"/>
                  </w:pPr>
                </w:p>
                <w:p w:rsidR="00527D60" w:rsidRDefault="00527D60" w:rsidP="0046282F">
                  <w:pPr>
                    <w:jc w:val="lowKashida"/>
                  </w:pPr>
                  <w:r>
                    <w:t xml:space="preserve">              Système du</w:t>
                  </w:r>
                </w:p>
                <w:p w:rsidR="00527D60" w:rsidRDefault="00527D60" w:rsidP="0046282F">
                  <w:pPr>
                    <w:jc w:val="lowKashida"/>
                  </w:pPr>
                  <w:r>
                    <w:t xml:space="preserve">               Verger</w:t>
                  </w:r>
                </w:p>
                <w:p w:rsidR="00527D60" w:rsidRDefault="00527D60" w:rsidP="0046282F">
                  <w:pPr>
                    <w:jc w:val="lowKashida"/>
                  </w:pPr>
                  <w:r>
                    <w:t xml:space="preserve">                                                                                                                   Valorisation</w:t>
                  </w:r>
                </w:p>
                <w:p w:rsidR="00527D60" w:rsidRDefault="00527D60" w:rsidP="0046282F">
                  <w:pPr>
                    <w:jc w:val="center"/>
                  </w:pPr>
                  <w:r>
                    <w:t xml:space="preserve">                                                                                                              </w:t>
                  </w:r>
                </w:p>
                <w:p w:rsidR="00527D60" w:rsidRDefault="00527D60" w:rsidP="0046282F">
                  <w:pPr>
                    <w:jc w:val="center"/>
                  </w:pPr>
                  <w:r>
                    <w:t xml:space="preserve">                                                                                                    </w:t>
                  </w:r>
                </w:p>
                <w:p w:rsidR="00527D60" w:rsidRDefault="00527D60" w:rsidP="0046282F">
                  <w:pPr>
                    <w:jc w:val="center"/>
                  </w:pPr>
                  <w:r>
                    <w:t xml:space="preserve">                                                                                                            </w:t>
                  </w:r>
                </w:p>
              </w:txbxContent>
            </v:textbox>
          </v:rect>
        </w:pict>
      </w:r>
      <w:r w:rsidRPr="001A6FE0">
        <w:rPr>
          <w:b/>
          <w:bCs/>
          <w:noProof/>
          <w:lang w:eastAsia="fr-FR"/>
        </w:rPr>
        <w:pict>
          <v:rect id="_x0000_s1622" style="position:absolute;left:0;text-align:left;margin-left:206.35pt;margin-top:17.7pt;width:92.75pt;height:19.1pt;z-index:251836416">
            <v:textbox style="mso-next-textbox:#_x0000_s1622">
              <w:txbxContent>
                <w:p w:rsidR="00527D60" w:rsidRPr="00EA5D93" w:rsidRDefault="00527D60" w:rsidP="0046282F">
                  <w:pPr>
                    <w:rPr>
                      <w:sz w:val="22"/>
                      <w:szCs w:val="22"/>
                    </w:rPr>
                  </w:pPr>
                  <w:r w:rsidRPr="00EA5D93">
                    <w:rPr>
                      <w:sz w:val="22"/>
                      <w:szCs w:val="22"/>
                    </w:rPr>
                    <w:t>Etude du</w:t>
                  </w:r>
                  <w:r>
                    <w:t xml:space="preserve"> </w:t>
                  </w:r>
                  <w:r w:rsidRPr="00EA5D93">
                    <w:rPr>
                      <w:sz w:val="22"/>
                      <w:szCs w:val="22"/>
                    </w:rPr>
                    <w:t>marché</w:t>
                  </w:r>
                </w:p>
              </w:txbxContent>
            </v:textbox>
          </v:rect>
        </w:pict>
      </w:r>
      <w:r w:rsidR="0046282F" w:rsidRPr="00047B00">
        <w:tab/>
      </w:r>
      <w:r>
        <w:rPr>
          <w:noProof/>
          <w:lang w:eastAsia="fr-FR"/>
        </w:rPr>
        <w:pict>
          <v:rect id="_x0000_s1623" style="position:absolute;left:0;text-align:left;margin-left:315.9pt;margin-top:44.55pt;width:126.45pt;height:30.2pt;z-index:251837440;mso-position-horizontal-relative:text;mso-position-vertical-relative:text">
            <v:textbox style="mso-next-textbox:#_x0000_s1623">
              <w:txbxContent>
                <w:p w:rsidR="00527D60" w:rsidRPr="00EA5D93" w:rsidRDefault="00527D60" w:rsidP="0046282F">
                  <w:pPr>
                    <w:rPr>
                      <w:sz w:val="22"/>
                      <w:szCs w:val="22"/>
                    </w:rPr>
                  </w:pPr>
                  <w:r>
                    <w:t xml:space="preserve">  </w:t>
                  </w:r>
                  <w:r w:rsidRPr="00EA5D93">
                    <w:rPr>
                      <w:sz w:val="22"/>
                      <w:szCs w:val="22"/>
                    </w:rPr>
                    <w:t>Objectifs commerciaux</w:t>
                  </w:r>
                </w:p>
              </w:txbxContent>
            </v:textbox>
          </v:rect>
        </w:pict>
      </w:r>
      <w:r>
        <w:rPr>
          <w:noProof/>
          <w:lang w:eastAsia="fr-FR"/>
        </w:rPr>
        <w:pict>
          <v:line id="_x0000_s1641" style="position:absolute;left:0;text-align:left;z-index:251855872;mso-position-horizontal-relative:text;mso-position-vertical-relative:text" from="100.1pt,77.95pt" to="100.15pt,178.5pt">
            <v:stroke endarrow="block"/>
          </v:line>
        </w:pict>
      </w:r>
      <w:r>
        <w:rPr>
          <w:noProof/>
          <w:lang w:eastAsia="fr-FR"/>
        </w:rPr>
        <w:pict>
          <v:rect id="_x0000_s1621" style="position:absolute;left:0;text-align:left;margin-left:147.35pt;margin-top:78.6pt;width:177.05pt;height:231.3pt;z-index:251835392;mso-position-horizontal-relative:text;mso-position-vertical-relative:text">
            <v:textbox style="mso-next-textbox:#_x0000_s1621">
              <w:txbxContent>
                <w:p w:rsidR="00527D60" w:rsidRDefault="00527D60" w:rsidP="0046282F">
                  <w:r>
                    <w:t xml:space="preserve"> </w:t>
                  </w:r>
                </w:p>
                <w:p w:rsidR="00527D60" w:rsidRDefault="00527D60" w:rsidP="0046282F">
                  <w:pPr>
                    <w:rPr>
                      <w:b/>
                      <w:bCs/>
                      <w:i/>
                      <w:iCs/>
                      <w:sz w:val="22"/>
                      <w:szCs w:val="22"/>
                    </w:rPr>
                  </w:pPr>
                  <w:r>
                    <w:rPr>
                      <w:b/>
                      <w:bCs/>
                      <w:i/>
                      <w:iCs/>
                      <w:sz w:val="22"/>
                      <w:szCs w:val="22"/>
                    </w:rPr>
                    <w:t>Critère 1</w:t>
                  </w:r>
                </w:p>
                <w:p w:rsidR="00527D60" w:rsidRDefault="00527D60" w:rsidP="0046282F">
                  <w:pPr>
                    <w:rPr>
                      <w:sz w:val="22"/>
                      <w:szCs w:val="22"/>
                    </w:rPr>
                  </w:pPr>
                </w:p>
                <w:p w:rsidR="00527D60" w:rsidRDefault="00527D60" w:rsidP="0046282F">
                  <w:pPr>
                    <w:rPr>
                      <w:b/>
                      <w:bCs/>
                      <w:i/>
                      <w:iCs/>
                      <w:sz w:val="22"/>
                      <w:szCs w:val="22"/>
                    </w:rPr>
                  </w:pPr>
                </w:p>
                <w:p w:rsidR="00527D60" w:rsidRDefault="00527D60" w:rsidP="0046282F">
                  <w:pPr>
                    <w:rPr>
                      <w:b/>
                      <w:bCs/>
                      <w:i/>
                      <w:iCs/>
                      <w:sz w:val="22"/>
                      <w:szCs w:val="22"/>
                    </w:rPr>
                  </w:pPr>
                  <w:r>
                    <w:rPr>
                      <w:b/>
                      <w:bCs/>
                      <w:i/>
                      <w:iCs/>
                      <w:sz w:val="22"/>
                      <w:szCs w:val="22"/>
                    </w:rPr>
                    <w:t>Critère 2</w:t>
                  </w:r>
                </w:p>
                <w:p w:rsidR="00527D60" w:rsidRDefault="00527D60" w:rsidP="0046282F">
                  <w:pPr>
                    <w:rPr>
                      <w:b/>
                      <w:bCs/>
                      <w:i/>
                      <w:iCs/>
                      <w:sz w:val="22"/>
                      <w:szCs w:val="22"/>
                    </w:rPr>
                  </w:pPr>
                </w:p>
                <w:p w:rsidR="00527D60" w:rsidRDefault="00527D60" w:rsidP="0046282F">
                  <w:pPr>
                    <w:rPr>
                      <w:b/>
                      <w:bCs/>
                      <w:i/>
                      <w:iCs/>
                      <w:sz w:val="22"/>
                      <w:szCs w:val="22"/>
                    </w:rPr>
                  </w:pPr>
                </w:p>
                <w:p w:rsidR="00527D60" w:rsidRDefault="00527D60" w:rsidP="0046282F">
                  <w:pPr>
                    <w:rPr>
                      <w:b/>
                      <w:bCs/>
                      <w:i/>
                      <w:iCs/>
                      <w:sz w:val="22"/>
                      <w:szCs w:val="22"/>
                    </w:rPr>
                  </w:pPr>
                  <w:r>
                    <w:rPr>
                      <w:b/>
                      <w:bCs/>
                      <w:i/>
                      <w:iCs/>
                      <w:sz w:val="22"/>
                      <w:szCs w:val="22"/>
                    </w:rPr>
                    <w:t>Critère 3</w:t>
                  </w:r>
                </w:p>
                <w:p w:rsidR="00527D60" w:rsidRDefault="00527D60" w:rsidP="0046282F">
                  <w:pPr>
                    <w:rPr>
                      <w:b/>
                      <w:bCs/>
                      <w:i/>
                      <w:iCs/>
                      <w:sz w:val="22"/>
                      <w:szCs w:val="22"/>
                    </w:rPr>
                  </w:pPr>
                </w:p>
                <w:p w:rsidR="00527D60" w:rsidRDefault="00527D60" w:rsidP="0046282F">
                  <w:r>
                    <w:rPr>
                      <w:sz w:val="22"/>
                      <w:szCs w:val="22"/>
                    </w:rPr>
                    <w:t xml:space="preserve">        </w:t>
                  </w:r>
                  <w:r>
                    <w:t xml:space="preserve">   Porte-greffe           Climat</w:t>
                  </w:r>
                </w:p>
                <w:p w:rsidR="00527D60" w:rsidRDefault="00527D60" w:rsidP="0046282F">
                  <w:pPr>
                    <w:rPr>
                      <w:b/>
                      <w:bCs/>
                      <w:i/>
                      <w:iCs/>
                      <w:sz w:val="22"/>
                      <w:szCs w:val="22"/>
                    </w:rPr>
                  </w:pPr>
                </w:p>
                <w:p w:rsidR="00527D60" w:rsidRDefault="00527D60" w:rsidP="0046282F">
                  <w:pPr>
                    <w:rPr>
                      <w:b/>
                      <w:bCs/>
                      <w:i/>
                      <w:iCs/>
                      <w:sz w:val="22"/>
                      <w:szCs w:val="22"/>
                    </w:rPr>
                  </w:pPr>
                  <w:r>
                    <w:rPr>
                      <w:b/>
                      <w:bCs/>
                      <w:i/>
                      <w:iCs/>
                      <w:sz w:val="22"/>
                      <w:szCs w:val="22"/>
                    </w:rPr>
                    <w:t>Critère 4</w:t>
                  </w:r>
                </w:p>
                <w:p w:rsidR="00527D60" w:rsidRDefault="00527D60" w:rsidP="0046282F">
                  <w:pPr>
                    <w:rPr>
                      <w:sz w:val="22"/>
                      <w:szCs w:val="22"/>
                    </w:rPr>
                  </w:pPr>
                </w:p>
                <w:p w:rsidR="00527D60" w:rsidRDefault="00527D60" w:rsidP="0046282F">
                  <w:r>
                    <w:t xml:space="preserve"> </w:t>
                  </w:r>
                </w:p>
              </w:txbxContent>
            </v:textbox>
          </v:rect>
        </w:pict>
      </w:r>
      <w:r>
        <w:rPr>
          <w:noProof/>
          <w:lang w:eastAsia="fr-FR"/>
        </w:rPr>
        <w:pict>
          <v:rect id="_x0000_s1629" style="position:absolute;left:0;text-align:left;margin-left:206.35pt;margin-top:83.35pt;width:101.15pt;height:40.2pt;z-index:251843584;mso-position-horizontal-relative:text;mso-position-vertical-relative:text">
            <v:textbox style="mso-next-textbox:#_x0000_s1629">
              <w:txbxContent>
                <w:p w:rsidR="00527D60" w:rsidRPr="00183708" w:rsidRDefault="00527D60" w:rsidP="0046282F">
                  <w:pPr>
                    <w:rPr>
                      <w:i/>
                      <w:iCs/>
                      <w:sz w:val="20"/>
                      <w:szCs w:val="20"/>
                    </w:rPr>
                  </w:pPr>
                  <w:r w:rsidRPr="00183708">
                    <w:rPr>
                      <w:i/>
                      <w:iCs/>
                      <w:sz w:val="20"/>
                      <w:szCs w:val="20"/>
                    </w:rPr>
                    <w:t>Type de produit</w:t>
                  </w:r>
                </w:p>
                <w:p w:rsidR="00527D60" w:rsidRDefault="00527D60" w:rsidP="0046282F">
                  <w:r w:rsidRPr="00183708">
                    <w:rPr>
                      <w:i/>
                      <w:iCs/>
                      <w:sz w:val="20"/>
                      <w:szCs w:val="20"/>
                    </w:rPr>
                    <w:t>(Calibre –</w:t>
                  </w:r>
                  <w:r>
                    <w:rPr>
                      <w:i/>
                      <w:iCs/>
                    </w:rPr>
                    <w:t xml:space="preserve"> </w:t>
                  </w:r>
                  <w:r w:rsidRPr="00183708">
                    <w:rPr>
                      <w:i/>
                      <w:iCs/>
                      <w:sz w:val="20"/>
                      <w:szCs w:val="20"/>
                    </w:rPr>
                    <w:t>qualité</w:t>
                  </w:r>
                  <w:r>
                    <w:t>)</w:t>
                  </w:r>
                </w:p>
              </w:txbxContent>
            </v:textbox>
          </v:rect>
        </w:pict>
      </w:r>
      <w:r>
        <w:rPr>
          <w:noProof/>
          <w:lang w:eastAsia="fr-FR"/>
        </w:rPr>
        <w:pict>
          <v:rect id="_x0000_s1630" style="position:absolute;left:0;text-align:left;margin-left:197.95pt;margin-top:130.65pt;width:109.55pt;height:30.2pt;z-index:251844608;mso-position-horizontal-relative:text;mso-position-vertical-relative:text">
            <v:textbox style="mso-next-textbox:#_x0000_s1630">
              <w:txbxContent>
                <w:p w:rsidR="00527D60" w:rsidRPr="00183708" w:rsidRDefault="00527D60" w:rsidP="0046282F">
                  <w:pPr>
                    <w:rPr>
                      <w:i/>
                      <w:iCs/>
                      <w:sz w:val="20"/>
                      <w:szCs w:val="20"/>
                    </w:rPr>
                  </w:pPr>
                  <w:r>
                    <w:t xml:space="preserve">  </w:t>
                  </w:r>
                  <w:r w:rsidRPr="00183708">
                    <w:rPr>
                      <w:i/>
                      <w:iCs/>
                      <w:sz w:val="20"/>
                      <w:szCs w:val="20"/>
                    </w:rPr>
                    <w:t>Epoque de maturité</w:t>
                  </w:r>
                </w:p>
              </w:txbxContent>
            </v:textbox>
          </v:rect>
        </w:pict>
      </w:r>
      <w:r>
        <w:rPr>
          <w:noProof/>
          <w:lang w:eastAsia="fr-FR"/>
        </w:rPr>
        <w:pict>
          <v:line id="_x0000_s1647" style="position:absolute;left:0;text-align:left;z-index:251862016;mso-position-horizontal-relative:text;mso-position-vertical-relative:text" from="400.2pt,161.1pt" to="401.55pt,307.8pt">
            <v:stroke endarrow="block"/>
          </v:line>
        </w:pict>
      </w:r>
      <w:r>
        <w:rPr>
          <w:noProof/>
          <w:lang w:eastAsia="fr-FR"/>
        </w:rPr>
        <w:pict>
          <v:line id="_x0000_s1651" style="position:absolute;left:0;text-align:left;z-index:251866112;mso-position-horizontal-relative:text;mso-position-vertical-relative:text" from="214.75pt,188.65pt" to="214.8pt,198.7pt">
            <v:stroke endarrow="block"/>
          </v:line>
        </w:pict>
      </w:r>
      <w:r>
        <w:rPr>
          <w:noProof/>
          <w:lang w:eastAsia="fr-FR"/>
        </w:rPr>
        <w:pict>
          <v:line id="_x0000_s1652" style="position:absolute;left:0;text-align:left;z-index:251867136;mso-position-horizontal-relative:text;mso-position-vertical-relative:text" from="214.75pt,212.95pt" to="214.8pt,223pt">
            <v:stroke endarrow="block"/>
          </v:line>
        </w:pict>
      </w:r>
      <w:r>
        <w:rPr>
          <w:noProof/>
          <w:lang w:eastAsia="fr-FR"/>
        </w:rPr>
        <w:pict>
          <v:rect id="_x0000_s1632" style="position:absolute;left:0;text-align:left;margin-left:206.35pt;margin-top:219.05pt;width:101.15pt;height:40.2pt;z-index:251846656;mso-position-horizontal-relative:text;mso-position-vertical-relative:text">
            <v:textbox style="mso-next-textbox:#_x0000_s1632">
              <w:txbxContent>
                <w:p w:rsidR="00527D60" w:rsidRPr="0031592A" w:rsidRDefault="00527D60" w:rsidP="0046282F">
                  <w:pPr>
                    <w:jc w:val="center"/>
                    <w:rPr>
                      <w:i/>
                      <w:iCs/>
                      <w:sz w:val="20"/>
                      <w:szCs w:val="20"/>
                    </w:rPr>
                  </w:pPr>
                  <w:r w:rsidRPr="0031592A">
                    <w:rPr>
                      <w:i/>
                      <w:iCs/>
                      <w:sz w:val="20"/>
                      <w:szCs w:val="20"/>
                    </w:rPr>
                    <w:t>Caractéristiques</w:t>
                  </w:r>
                </w:p>
                <w:p w:rsidR="00527D60" w:rsidRPr="0031592A" w:rsidRDefault="00527D60" w:rsidP="0046282F">
                  <w:pPr>
                    <w:jc w:val="center"/>
                    <w:rPr>
                      <w:i/>
                      <w:iCs/>
                      <w:sz w:val="20"/>
                      <w:szCs w:val="20"/>
                    </w:rPr>
                  </w:pPr>
                  <w:r w:rsidRPr="0031592A">
                    <w:rPr>
                      <w:i/>
                      <w:iCs/>
                      <w:sz w:val="20"/>
                      <w:szCs w:val="20"/>
                    </w:rPr>
                    <w:t>Agronomiques</w:t>
                  </w:r>
                </w:p>
              </w:txbxContent>
            </v:textbox>
          </v:rect>
        </w:pict>
      </w:r>
      <w:r>
        <w:rPr>
          <w:noProof/>
          <w:lang w:eastAsia="fr-FR"/>
        </w:rPr>
        <w:pict>
          <v:rect id="_x0000_s1634" style="position:absolute;left:0;text-align:left;margin-left:248.5pt;margin-top:264.5pt;width:75.9pt;height:20.15pt;z-index:251848704;mso-position-horizontal-relative:text;mso-position-vertical-relative:text">
            <v:textbox style="mso-next-textbox:#_x0000_s1634">
              <w:txbxContent>
                <w:p w:rsidR="00527D60" w:rsidRPr="00A21D2E" w:rsidRDefault="00527D60" w:rsidP="0046282F">
                  <w:pPr>
                    <w:rPr>
                      <w:sz w:val="22"/>
                      <w:szCs w:val="22"/>
                    </w:rPr>
                  </w:pPr>
                  <w:r w:rsidRPr="00A21D2E">
                    <w:rPr>
                      <w:sz w:val="22"/>
                      <w:szCs w:val="22"/>
                    </w:rPr>
                    <w:t>Récolte</w:t>
                  </w:r>
                </w:p>
              </w:txbxContent>
            </v:textbox>
          </v:rect>
        </w:pict>
      </w:r>
      <w:r>
        <w:rPr>
          <w:noProof/>
          <w:lang w:eastAsia="fr-FR"/>
        </w:rPr>
        <w:pict>
          <v:rect id="_x0000_s1633" style="position:absolute;left:0;text-align:left;margin-left:155.75pt;margin-top:264.35pt;width:67.45pt;height:20.1pt;z-index:251847680;mso-position-horizontal-relative:text;mso-position-vertical-relative:text">
            <v:textbox style="mso-next-textbox:#_x0000_s1633">
              <w:txbxContent>
                <w:p w:rsidR="00527D60" w:rsidRPr="00EA5D93" w:rsidRDefault="00527D60" w:rsidP="0046282F">
                  <w:pPr>
                    <w:rPr>
                      <w:sz w:val="22"/>
                      <w:szCs w:val="22"/>
                    </w:rPr>
                  </w:pPr>
                  <w:r w:rsidRPr="00EA5D93">
                    <w:rPr>
                      <w:sz w:val="22"/>
                      <w:szCs w:val="22"/>
                    </w:rPr>
                    <w:t>Entretien</w:t>
                  </w:r>
                </w:p>
              </w:txbxContent>
            </v:textbox>
          </v:rect>
        </w:pict>
      </w:r>
      <w:r>
        <w:rPr>
          <w:noProof/>
          <w:lang w:eastAsia="fr-FR"/>
        </w:rPr>
        <w:pict>
          <v:line id="_x0000_s1657" style="position:absolute;left:0;text-align:left;z-index:251872256;mso-position-horizontal-relative:text;mso-position-vertical-relative:text" from="231.65pt,287.25pt" to="231.7pt,297.3pt">
            <v:stroke endarrow="block"/>
          </v:line>
        </w:pict>
      </w:r>
      <w:r>
        <w:rPr>
          <w:noProof/>
          <w:lang w:eastAsia="fr-FR"/>
        </w:rPr>
        <w:pict>
          <v:line id="_x0000_s1655" style="position:absolute;left:0;text-align:left;z-index:251870208;mso-position-horizontal-relative:text;mso-position-vertical-relative:text" from="282.2pt,283.65pt" to="282.25pt,293.65pt"/>
        </w:pict>
      </w:r>
      <w:r>
        <w:rPr>
          <w:noProof/>
          <w:lang w:eastAsia="fr-FR"/>
        </w:rPr>
        <w:pict>
          <v:rect id="_x0000_s1635" style="position:absolute;left:0;text-align:left;margin-left:138.9pt;margin-top:294.85pt;width:109.6pt;height:30.2pt;z-index:251849728;mso-position-horizontal-relative:text;mso-position-vertical-relative:text">
            <v:textbox style="mso-next-textbox:#_x0000_s1635">
              <w:txbxContent>
                <w:p w:rsidR="00527D60" w:rsidRPr="00183708" w:rsidRDefault="00527D60" w:rsidP="0046282F">
                  <w:pPr>
                    <w:rPr>
                      <w:sz w:val="20"/>
                      <w:szCs w:val="20"/>
                    </w:rPr>
                  </w:pPr>
                  <w:r w:rsidRPr="00183708">
                    <w:rPr>
                      <w:sz w:val="20"/>
                      <w:szCs w:val="20"/>
                    </w:rPr>
                    <w:t>Coûts de productio</w:t>
                  </w:r>
                  <w:r>
                    <w:rPr>
                      <w:sz w:val="20"/>
                      <w:szCs w:val="20"/>
                    </w:rPr>
                    <w:t>n</w:t>
                  </w:r>
                </w:p>
              </w:txbxContent>
            </v:textbox>
          </v:rect>
        </w:pict>
      </w:r>
      <w:r>
        <w:rPr>
          <w:noProof/>
          <w:lang w:eastAsia="fr-FR"/>
        </w:rPr>
        <w:pict>
          <v:line id="_x0000_s1626" style="position:absolute;left:0;text-align:left;flip:x;z-index:251840512;mso-position-horizontal-relative:text;mso-position-vertical-relative:line" from="95.05pt,24pt" to="95.1pt,41.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28" style="position:absolute;left:0;text-align:left;z-index:251842560;mso-position-vertical-relative:line" from="400.2pt,1.95pt" to="401.55pt,20.75pt">
            <v:stroke endarrow="block"/>
          </v:line>
        </w:pict>
      </w:r>
      <w:r>
        <w:rPr>
          <w:noProof/>
          <w:lang w:eastAsia="fr-FR"/>
        </w:rPr>
        <w:pict>
          <v:line id="_x0000_s1627" style="position:absolute;left:0;text-align:left;z-index:251841536;mso-position-vertical-relative:line" from="299.1pt,1.95pt" to="400.2pt,1.95pt"/>
        </w:pict>
      </w:r>
      <w:r>
        <w:rPr>
          <w:noProof/>
          <w:lang w:eastAsia="fr-FR"/>
        </w:rPr>
        <w:pict>
          <v:line id="_x0000_s1625" style="position:absolute;left:0;text-align:left;flip:x;z-index:251839488;mso-position-vertical-relative:line" from="95.05pt,2.85pt" to="204.65pt,2.85pt"/>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rect id="_x0000_s1624" style="position:absolute;left:0;text-align:left;margin-left:32.3pt;margin-top:3.15pt;width:134.9pt;height:30.2pt;z-index:251838464">
            <v:textbox style="mso-next-textbox:#_x0000_s1624">
              <w:txbxContent>
                <w:p w:rsidR="00527D60" w:rsidRPr="00EA5D93" w:rsidRDefault="00527D60" w:rsidP="0046282F">
                  <w:pPr>
                    <w:rPr>
                      <w:sz w:val="22"/>
                      <w:szCs w:val="22"/>
                    </w:rPr>
                  </w:pPr>
                  <w:r w:rsidRPr="00EA5D93">
                    <w:rPr>
                      <w:sz w:val="22"/>
                      <w:szCs w:val="22"/>
                    </w:rPr>
                    <w:t>Contraintes d’exploitation</w:t>
                  </w:r>
                </w:p>
              </w:txbxContent>
            </v:textbox>
          </v:rect>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6" style="position:absolute;left:0;text-align:left;z-index:251860992" from="400.2pt,14.15pt" to="401.55pt,68.3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2" style="position:absolute;left:0;text-align:left;z-index:251856896" from="324.4pt,16.55pt" to="332.8pt,16.5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9" style="position:absolute;left:0;text-align:left;z-index:251864064" from="256.9pt,11.9pt" to="256.95pt,32.0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3" style="position:absolute;left:0;text-align:left;z-index:251857920" from="324.4pt,11.3pt" to="332.8pt,11.3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50" style="position:absolute;left:0;text-align:left;z-index:251865088" from="256.9pt,5.8pt" to="256.95pt,25.9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rect id="_x0000_s1631" style="position:absolute;left:0;text-align:left;margin-left:206.35pt;margin-top:.3pt;width:101.15pt;height:30.2pt;z-index:251845632">
            <v:textbox style="mso-next-textbox:#_x0000_s1631">
              <w:txbxContent>
                <w:p w:rsidR="00527D60" w:rsidRDefault="00527D60" w:rsidP="0046282F">
                  <w:pPr>
                    <w:rPr>
                      <w:i/>
                      <w:iCs/>
                    </w:rPr>
                  </w:pPr>
                  <w:r>
                    <w:t xml:space="preserve">     </w:t>
                  </w:r>
                  <w:r>
                    <w:rPr>
                      <w:i/>
                      <w:iCs/>
                    </w:rPr>
                    <w:t>Adaptation</w:t>
                  </w:r>
                </w:p>
              </w:txbxContent>
            </v:textbox>
          </v:rect>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53" style="position:absolute;left:0;text-align:left;z-index:251868160" from="299.1pt,2.3pt" to="299.15pt,12.35pt">
            <v:stroke endarrow="block"/>
          </v:line>
        </w:pict>
      </w:r>
      <w:r>
        <w:rPr>
          <w:noProof/>
          <w:lang w:eastAsia="fr-FR"/>
        </w:rPr>
        <w:pict>
          <v:line id="_x0000_s1637" style="position:absolute;left:0;text-align:left;z-index:251851776" from="122.05pt,16.75pt" to="138.9pt,16.7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54" style="position:absolute;left:0;text-align:left;z-index:251869184" from="299.1pt,5.95pt" to="299.15pt,16pt">
            <v:stroke endarrow="block"/>
          </v:line>
        </w:pict>
      </w:r>
      <w:r>
        <w:rPr>
          <w:noProof/>
          <w:lang w:eastAsia="fr-FR"/>
        </w:rPr>
        <w:pict>
          <v:line id="_x0000_s1638" style="position:absolute;left:0;text-align:left;z-index:251852800" from="122.05pt,8.65pt" to="138.9pt,8.65pt">
            <v:stroke endarrow="block"/>
          </v:line>
        </w:pict>
      </w: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4" style="position:absolute;left:0;text-align:left;flip:x;z-index:251858944" from="291.6pt,12.25pt" to="293.45pt,20.7pt">
            <v:stroke endarrow="block"/>
          </v:line>
        </w:pict>
      </w:r>
      <w:r>
        <w:rPr>
          <w:noProof/>
          <w:lang w:eastAsia="fr-FR"/>
        </w:rPr>
        <w:pict>
          <v:line id="_x0000_s1645" style="position:absolute;left:0;text-align:left;z-index:251859968" from="212.25pt,12.25pt" to="212.3pt,21.05pt">
            <v:stroke endarrow="block"/>
          </v:line>
        </w:pict>
      </w:r>
      <w:r>
        <w:rPr>
          <w:noProof/>
          <w:lang w:eastAsia="fr-FR"/>
        </w:rPr>
        <w:pict>
          <v:line id="_x0000_s1639" style="position:absolute;left:0;text-align:left;z-index:251853824" from="130.45pt,-.35pt" to="147.35pt,-.3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rect id="_x0000_s1636" style="position:absolute;left:0;text-align:left;margin-left:265.35pt;margin-top:19.5pt;width:92.75pt;height:61.7pt;z-index:251850752">
            <v:textbox style="mso-next-textbox:#_x0000_s1636">
              <w:txbxContent>
                <w:p w:rsidR="00527D60" w:rsidRPr="00183708" w:rsidRDefault="00527D60" w:rsidP="0046282F">
                  <w:pPr>
                    <w:rPr>
                      <w:sz w:val="20"/>
                      <w:szCs w:val="20"/>
                    </w:rPr>
                  </w:pPr>
                  <w:r w:rsidRPr="00183708">
                    <w:rPr>
                      <w:sz w:val="20"/>
                      <w:szCs w:val="20"/>
                    </w:rPr>
                    <w:t>Conditionnement</w:t>
                  </w:r>
                </w:p>
                <w:p w:rsidR="00527D60" w:rsidRPr="00A21D2E" w:rsidRDefault="00527D60" w:rsidP="0046282F">
                  <w:pPr>
                    <w:ind w:left="262"/>
                    <w:rPr>
                      <w:sz w:val="20"/>
                      <w:szCs w:val="20"/>
                    </w:rPr>
                  </w:pPr>
                  <w:r>
                    <w:t xml:space="preserve"> </w:t>
                  </w:r>
                  <w:r w:rsidRPr="00A21D2E">
                    <w:rPr>
                      <w:sz w:val="20"/>
                      <w:szCs w:val="20"/>
                    </w:rPr>
                    <w:t>Qualité</w:t>
                  </w:r>
                </w:p>
                <w:p w:rsidR="00527D60" w:rsidRPr="00A21D2E" w:rsidRDefault="00527D60" w:rsidP="0046282F">
                  <w:pPr>
                    <w:ind w:left="262"/>
                    <w:rPr>
                      <w:sz w:val="20"/>
                      <w:szCs w:val="20"/>
                    </w:rPr>
                  </w:pPr>
                  <w:r w:rsidRPr="00A21D2E">
                    <w:rPr>
                      <w:sz w:val="20"/>
                      <w:szCs w:val="20"/>
                    </w:rPr>
                    <w:t xml:space="preserve"> Calibre</w:t>
                  </w:r>
                </w:p>
                <w:p w:rsidR="00527D60" w:rsidRPr="00A21D2E" w:rsidRDefault="00527D60" w:rsidP="0046282F">
                  <w:pPr>
                    <w:ind w:left="262"/>
                    <w:rPr>
                      <w:sz w:val="20"/>
                      <w:szCs w:val="20"/>
                    </w:rPr>
                  </w:pPr>
                  <w:r w:rsidRPr="00A21D2E">
                    <w:rPr>
                      <w:sz w:val="20"/>
                      <w:szCs w:val="20"/>
                    </w:rPr>
                    <w:t xml:space="preserve"> Couleur</w:t>
                  </w:r>
                </w:p>
                <w:p w:rsidR="00527D60" w:rsidRDefault="00527D60" w:rsidP="0046282F">
                  <w:pPr>
                    <w:ind w:left="262"/>
                  </w:pPr>
                  <w:r>
                    <w:t xml:space="preserve"> Fermeté</w:t>
                  </w:r>
                </w:p>
              </w:txbxContent>
            </v:textbox>
          </v:rect>
        </w:pict>
      </w:r>
      <w:r>
        <w:rPr>
          <w:noProof/>
          <w:lang w:eastAsia="fr-FR"/>
        </w:rPr>
        <w:pict>
          <v:line id="_x0000_s1658" style="position:absolute;left:0;text-align:left;z-index:251873280" from="189.45pt,10.55pt" to="189.5pt,30.65pt">
            <v:stroke endarrow="block"/>
          </v:line>
        </w:pict>
      </w:r>
      <w:r>
        <w:rPr>
          <w:noProof/>
          <w:lang w:eastAsia="fr-FR"/>
        </w:rPr>
        <w:pict>
          <v:line id="_x0000_s1656" style="position:absolute;left:0;text-align:left;flip:x;z-index:251871232" from="231.65pt,18.1pt" to="282.2pt,18.1pt"/>
        </w:pict>
      </w:r>
      <w:r>
        <w:rPr>
          <w:noProof/>
          <w:lang w:eastAsia="fr-FR"/>
        </w:rPr>
        <w:pict>
          <v:line id="_x0000_s1640" style="position:absolute;left:0;text-align:left;z-index:251854848" from="131.1pt,14.95pt" to="148pt,14.9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59" style="position:absolute;left:0;text-align:left;z-index:251874304" from="248.5pt,12.65pt" to="265.35pt,12.65pt">
            <v:stroke endarrow="block"/>
          </v:line>
        </w:pict>
      </w:r>
    </w:p>
    <w:p w:rsidR="0046282F" w:rsidRPr="00047B00" w:rsidRDefault="001A6FE0" w:rsidP="0046282F">
      <w:pPr>
        <w:tabs>
          <w:tab w:val="right" w:pos="540"/>
          <w:tab w:val="left" w:pos="567"/>
          <w:tab w:val="right" w:pos="9180"/>
          <w:tab w:val="right" w:pos="9360"/>
        </w:tabs>
        <w:spacing w:line="360" w:lineRule="auto"/>
        <w:jc w:val="both"/>
      </w:pPr>
      <w:r>
        <w:rPr>
          <w:noProof/>
          <w:lang w:eastAsia="fr-FR"/>
        </w:rPr>
        <w:pict>
          <v:line id="_x0000_s1648" style="position:absolute;left:0;text-align:left;z-index:251863040" from="358.1pt,13.2pt" to="374.9pt,13.2pt">
            <v:stroke endarrow="block"/>
          </v:line>
        </w:pict>
      </w: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rPr>
          <w:b/>
          <w:bCs/>
        </w:rPr>
      </w:pPr>
      <w:r w:rsidRPr="00047B00">
        <w:rPr>
          <w:b/>
          <w:bCs/>
          <w:u w:val="single"/>
        </w:rPr>
        <w:t>Figure</w:t>
      </w:r>
      <w:r w:rsidRPr="00047B00">
        <w:rPr>
          <w:b/>
          <w:bCs/>
        </w:rPr>
        <w:t xml:space="preserve"> 10 : Les principaux critères de jugement des variétés d'abricotier.</w:t>
      </w:r>
    </w:p>
    <w:p w:rsidR="00B0212C" w:rsidRDefault="00B0212C" w:rsidP="0046282F">
      <w:pPr>
        <w:tabs>
          <w:tab w:val="right" w:pos="540"/>
          <w:tab w:val="left" w:pos="567"/>
          <w:tab w:val="right" w:pos="9180"/>
          <w:tab w:val="right" w:pos="9360"/>
        </w:tabs>
        <w:rPr>
          <w:b/>
          <w:bCs/>
        </w:rPr>
      </w:pPr>
    </w:p>
    <w:p w:rsidR="0046282F" w:rsidRDefault="0046282F" w:rsidP="0046282F">
      <w:pPr>
        <w:tabs>
          <w:tab w:val="right" w:pos="540"/>
          <w:tab w:val="left" w:pos="567"/>
          <w:tab w:val="right" w:pos="9180"/>
          <w:tab w:val="right" w:pos="9360"/>
        </w:tabs>
        <w:spacing w:line="360" w:lineRule="auto"/>
        <w:jc w:val="both"/>
      </w:pPr>
      <w:r>
        <w:lastRenderedPageBreak/>
        <w:tab/>
      </w:r>
      <w:r>
        <w:tab/>
      </w:r>
      <w:r w:rsidRPr="00047B00">
        <w:t xml:space="preserve">D’après </w:t>
      </w:r>
      <w:r w:rsidRPr="00047B00">
        <w:rPr>
          <w:b/>
          <w:bCs/>
        </w:rPr>
        <w:t xml:space="preserve">CROUCHON (1985), </w:t>
      </w:r>
      <w:r w:rsidRPr="00047B00">
        <w:t>les caractéristiques physico-chimiques des fruits sont variables en fonction des variétés (</w:t>
      </w:r>
      <w:r w:rsidRPr="00047B00">
        <w:rPr>
          <w:b/>
          <w:bCs/>
        </w:rPr>
        <w:t>Tableau 4)</w:t>
      </w:r>
      <w:r w:rsidRPr="00047B00">
        <w:t xml:space="preserve">. </w:t>
      </w:r>
    </w:p>
    <w:p w:rsidR="00B0212C" w:rsidRPr="00047B00" w:rsidRDefault="00B0212C" w:rsidP="0046282F">
      <w:pPr>
        <w:tabs>
          <w:tab w:val="right" w:pos="540"/>
          <w:tab w:val="left" w:pos="567"/>
          <w:tab w:val="right" w:pos="9180"/>
          <w:tab w:val="right" w:pos="9360"/>
        </w:tabs>
        <w:spacing w:line="360" w:lineRule="auto"/>
        <w:jc w:val="both"/>
      </w:pPr>
    </w:p>
    <w:p w:rsidR="0046282F" w:rsidRDefault="0046282F" w:rsidP="0046282F">
      <w:pPr>
        <w:tabs>
          <w:tab w:val="right" w:pos="540"/>
          <w:tab w:val="left" w:pos="567"/>
          <w:tab w:val="right" w:pos="9180"/>
          <w:tab w:val="right" w:pos="9360"/>
        </w:tabs>
        <w:spacing w:line="360" w:lineRule="auto"/>
        <w:jc w:val="both"/>
      </w:pPr>
      <w:r w:rsidRPr="00047B00">
        <w:tab/>
      </w:r>
      <w:r w:rsidRPr="00047B00">
        <w:rPr>
          <w:b/>
          <w:bCs/>
          <w:u w:val="single"/>
        </w:rPr>
        <w:t>Tableau</w:t>
      </w:r>
      <w:r w:rsidRPr="00047B00">
        <w:rPr>
          <w:b/>
          <w:bCs/>
        </w:rPr>
        <w:t xml:space="preserve"> 4</w:t>
      </w:r>
      <w:r w:rsidRPr="00047B00">
        <w:t> : Variation de la composition physico-chimique chez l’abricot.</w:t>
      </w:r>
    </w:p>
    <w:tbl>
      <w:tblPr>
        <w:tblStyle w:val="Grilledutableau"/>
        <w:tblpPr w:leftFromText="141" w:rightFromText="141" w:vertAnchor="text" w:horzAnchor="margin" w:tblpXSpec="right" w:tblpY="228"/>
        <w:tblW w:w="10436" w:type="dxa"/>
        <w:tblLook w:val="01E0"/>
      </w:tblPr>
      <w:tblGrid>
        <w:gridCol w:w="1244"/>
        <w:gridCol w:w="1519"/>
        <w:gridCol w:w="1010"/>
        <w:gridCol w:w="2197"/>
        <w:gridCol w:w="979"/>
        <w:gridCol w:w="794"/>
        <w:gridCol w:w="894"/>
        <w:gridCol w:w="816"/>
        <w:gridCol w:w="983"/>
      </w:tblGrid>
      <w:tr w:rsidR="0046282F" w:rsidRPr="00424A72" w:rsidTr="0046282F">
        <w:trPr>
          <w:trHeight w:val="442"/>
        </w:trPr>
        <w:tc>
          <w:tcPr>
            <w:tcW w:w="1244" w:type="dxa"/>
            <w:vMerge w:val="restart"/>
          </w:tcPr>
          <w:p w:rsidR="0046282F" w:rsidRDefault="0046282F" w:rsidP="0046282F">
            <w:pPr>
              <w:tabs>
                <w:tab w:val="right" w:pos="540"/>
                <w:tab w:val="left" w:pos="567"/>
                <w:tab w:val="right" w:pos="9180"/>
                <w:tab w:val="right" w:pos="9360"/>
              </w:tabs>
              <w:spacing w:line="360" w:lineRule="auto"/>
              <w:jc w:val="both"/>
              <w:rPr>
                <w:b/>
                <w:bCs/>
                <w:sz w:val="20"/>
                <w:szCs w:val="20"/>
              </w:rPr>
            </w:pPr>
          </w:p>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Variétés</w:t>
            </w:r>
          </w:p>
        </w:tc>
        <w:tc>
          <w:tcPr>
            <w:tcW w:w="1519" w:type="dxa"/>
            <w:vMerge w:val="restart"/>
          </w:tcPr>
          <w:p w:rsidR="0046282F"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Caractères physico-chimiques</w:t>
            </w:r>
          </w:p>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vMerge w:val="restart"/>
          </w:tcPr>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IR (°Brix)</w:t>
            </w:r>
          </w:p>
        </w:tc>
        <w:tc>
          <w:tcPr>
            <w:tcW w:w="0" w:type="auto"/>
            <w:vMerge w:val="restart"/>
          </w:tcPr>
          <w:p w:rsidR="0046282F"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 xml:space="preserve">Acidité </w:t>
            </w:r>
          </w:p>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 xml:space="preserve">(mg / </w:t>
            </w:r>
            <w:smartTag w:uri="urn:schemas-microsoft-com:office:smarttags" w:element="metricconverter">
              <w:smartTagPr>
                <w:attr w:name="ProductID" w:val="100 g"/>
              </w:smartTagPr>
              <w:r w:rsidRPr="00424A72">
                <w:rPr>
                  <w:b/>
                  <w:bCs/>
                  <w:sz w:val="20"/>
                  <w:szCs w:val="20"/>
                </w:rPr>
                <w:t>100 g</w:t>
              </w:r>
            </w:smartTag>
            <w:r w:rsidRPr="00424A72">
              <w:rPr>
                <w:b/>
                <w:bCs/>
                <w:sz w:val="20"/>
                <w:szCs w:val="20"/>
              </w:rPr>
              <w:t xml:space="preserve"> de pulpe fraîche)</w:t>
            </w:r>
          </w:p>
        </w:tc>
        <w:tc>
          <w:tcPr>
            <w:tcW w:w="0" w:type="auto"/>
            <w:vMerge w:val="restart"/>
          </w:tcPr>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10 x IR</w:t>
            </w:r>
            <w:r w:rsidRPr="00424A72">
              <w:rPr>
                <w:sz w:val="20"/>
                <w:szCs w:val="20"/>
              </w:rPr>
              <w:t xml:space="preserve"> / </w:t>
            </w:r>
            <w:r w:rsidRPr="00424A72">
              <w:rPr>
                <w:b/>
                <w:bCs/>
                <w:sz w:val="20"/>
                <w:szCs w:val="20"/>
              </w:rPr>
              <w:t>A</w:t>
            </w:r>
          </w:p>
        </w:tc>
        <w:tc>
          <w:tcPr>
            <w:tcW w:w="0" w:type="auto"/>
            <w:gridSpan w:val="3"/>
          </w:tcPr>
          <w:p w:rsidR="0046282F"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 xml:space="preserve">Note de dégustation </w:t>
            </w:r>
          </w:p>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 xml:space="preserve"> (sur 5)</w:t>
            </w:r>
          </w:p>
        </w:tc>
        <w:tc>
          <w:tcPr>
            <w:tcW w:w="0" w:type="auto"/>
            <w:vMerge w:val="restart"/>
          </w:tcPr>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Note</w:t>
            </w:r>
          </w:p>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gustative</w:t>
            </w:r>
          </w:p>
          <w:p w:rsidR="0046282F" w:rsidRPr="00424A72" w:rsidRDefault="0046282F" w:rsidP="0046282F">
            <w:pPr>
              <w:tabs>
                <w:tab w:val="right" w:pos="540"/>
                <w:tab w:val="left" w:pos="567"/>
                <w:tab w:val="right" w:pos="9180"/>
                <w:tab w:val="right" w:pos="9360"/>
              </w:tabs>
              <w:spacing w:line="360" w:lineRule="auto"/>
              <w:jc w:val="center"/>
              <w:rPr>
                <w:b/>
                <w:bCs/>
                <w:sz w:val="20"/>
                <w:szCs w:val="20"/>
              </w:rPr>
            </w:pPr>
            <w:r w:rsidRPr="00424A72">
              <w:rPr>
                <w:b/>
                <w:bCs/>
                <w:sz w:val="20"/>
                <w:szCs w:val="20"/>
              </w:rPr>
              <w:t>(sur 20)</w:t>
            </w:r>
          </w:p>
        </w:tc>
      </w:tr>
      <w:tr w:rsidR="0046282F" w:rsidRPr="00424A72" w:rsidTr="0046282F">
        <w:trPr>
          <w:trHeight w:hRule="exact" w:val="322"/>
        </w:trPr>
        <w:tc>
          <w:tcPr>
            <w:tcW w:w="1244" w:type="dxa"/>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1519" w:type="dxa"/>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Aspect</w:t>
            </w:r>
          </w:p>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Texture</w:t>
            </w:r>
          </w:p>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Saveur</w:t>
            </w:r>
          </w:p>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c>
          <w:tcPr>
            <w:tcW w:w="0" w:type="auto"/>
            <w:vMerge/>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p>
        </w:tc>
      </w:tr>
      <w:tr w:rsidR="0046282F" w:rsidRPr="00424A72" w:rsidTr="0046282F">
        <w:trPr>
          <w:trHeight w:hRule="exact" w:val="363"/>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Polonais</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12,5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169</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3,2</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2,9</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11,0</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Colomer</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10,2</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376</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0,3</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3,2</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2,8</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10,7</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Bergeron</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12,2</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141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0,9</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3,4</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3,2</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16,9</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Rouge de Sernhac</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11,4</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217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3,3</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3,0</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11,7</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R. de Roussillon</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13,7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269</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2,9</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3,0</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10,9</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R. de Fournès</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9,7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331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0,3</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3,4</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3,0</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10,0</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Thyrinthe</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8,6</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317</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0,3</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4,0</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2,6</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1,8</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8,1</w:t>
            </w:r>
          </w:p>
        </w:tc>
      </w:tr>
      <w:tr w:rsidR="0046282F" w:rsidRPr="00424A72" w:rsidTr="0046282F">
        <w:trPr>
          <w:trHeight w:hRule="exact" w:val="357"/>
        </w:trPr>
        <w:tc>
          <w:tcPr>
            <w:tcW w:w="0" w:type="auto"/>
            <w:gridSpan w:val="2"/>
          </w:tcPr>
          <w:p w:rsidR="0046282F" w:rsidRPr="00424A72" w:rsidRDefault="0046282F" w:rsidP="0046282F">
            <w:pPr>
              <w:tabs>
                <w:tab w:val="right" w:pos="540"/>
                <w:tab w:val="left" w:pos="567"/>
                <w:tab w:val="right" w:pos="9180"/>
                <w:tab w:val="right" w:pos="9360"/>
              </w:tabs>
              <w:spacing w:line="360" w:lineRule="auto"/>
              <w:jc w:val="both"/>
              <w:rPr>
                <w:b/>
                <w:bCs/>
                <w:sz w:val="20"/>
                <w:szCs w:val="20"/>
              </w:rPr>
            </w:pPr>
            <w:r w:rsidRPr="00424A72">
              <w:rPr>
                <w:b/>
                <w:bCs/>
                <w:sz w:val="20"/>
                <w:szCs w:val="20"/>
              </w:rPr>
              <w:t>Priana</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12,1</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270</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0,5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3,3</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3,5</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3,4</w:t>
            </w:r>
          </w:p>
        </w:tc>
        <w:tc>
          <w:tcPr>
            <w:tcW w:w="0" w:type="auto"/>
          </w:tcPr>
          <w:p w:rsidR="0046282F" w:rsidRPr="00E76AF4" w:rsidRDefault="0046282F" w:rsidP="0046282F">
            <w:pPr>
              <w:tabs>
                <w:tab w:val="right" w:pos="540"/>
                <w:tab w:val="left" w:pos="567"/>
                <w:tab w:val="right" w:pos="9180"/>
                <w:tab w:val="right" w:pos="9360"/>
              </w:tabs>
              <w:spacing w:line="360" w:lineRule="auto"/>
              <w:jc w:val="center"/>
            </w:pPr>
            <w:r w:rsidRPr="00E76AF4">
              <w:t>12,5</w:t>
            </w:r>
          </w:p>
        </w:tc>
      </w:tr>
    </w:tbl>
    <w:p w:rsidR="0046282F" w:rsidRDefault="0046282F" w:rsidP="0046282F">
      <w:pPr>
        <w:tabs>
          <w:tab w:val="right" w:pos="540"/>
          <w:tab w:val="left" w:pos="567"/>
          <w:tab w:val="right" w:pos="9180"/>
          <w:tab w:val="right" w:pos="9360"/>
        </w:tabs>
        <w:spacing w:line="360" w:lineRule="auto"/>
        <w:jc w:val="both"/>
        <w:rPr>
          <w:b/>
          <w:bCs/>
        </w:rPr>
      </w:pPr>
      <w:r w:rsidRPr="00047B00">
        <w:t xml:space="preserve"> </w:t>
      </w:r>
      <w:r>
        <w:tab/>
      </w:r>
      <w:r>
        <w:tab/>
      </w:r>
      <w:r>
        <w:tab/>
        <w:t xml:space="preserve">            </w:t>
      </w:r>
      <w:r w:rsidRPr="00047B00">
        <w:t xml:space="preserve"> (</w:t>
      </w:r>
      <w:r w:rsidRPr="00047B00">
        <w:rPr>
          <w:b/>
          <w:bCs/>
          <w:u w:val="single"/>
        </w:rPr>
        <w:t>Source</w:t>
      </w:r>
      <w:r w:rsidRPr="00047B00">
        <w:rPr>
          <w:b/>
          <w:bCs/>
        </w:rPr>
        <w:t> : CROUCHON, 1985).</w:t>
      </w:r>
    </w:p>
    <w:p w:rsidR="0046282F" w:rsidRDefault="0046282F" w:rsidP="0046282F">
      <w:pPr>
        <w:tabs>
          <w:tab w:val="right" w:pos="540"/>
          <w:tab w:val="left" w:pos="567"/>
          <w:tab w:val="right" w:pos="9180"/>
          <w:tab w:val="right" w:pos="9360"/>
        </w:tabs>
        <w:spacing w:line="360" w:lineRule="auto"/>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tab/>
      </w:r>
      <w:r>
        <w:tab/>
      </w:r>
      <w:r w:rsidRPr="00047B00">
        <w:t xml:space="preserve">Selon </w:t>
      </w:r>
      <w:r w:rsidRPr="00047B00">
        <w:rPr>
          <w:b/>
          <w:bCs/>
        </w:rPr>
        <w:t xml:space="preserve">LICHOU et AUDUBERT (1989), </w:t>
      </w:r>
      <w:r w:rsidRPr="00047B00">
        <w:t>plusieurs éléments interviennent dans l’appréciation de la qualité (Indice réfractométrique ‘</w:t>
      </w:r>
      <w:r w:rsidRPr="00047B00">
        <w:rPr>
          <w:b/>
          <w:bCs/>
        </w:rPr>
        <w:t>IR</w:t>
      </w:r>
      <w:r w:rsidRPr="00047B00">
        <w:t>’, acidité ‘A’ et rapport ‘</w:t>
      </w:r>
      <w:r w:rsidRPr="00047B00">
        <w:rPr>
          <w:b/>
          <w:bCs/>
        </w:rPr>
        <w:t>IR/A’</w:t>
      </w:r>
      <w:r w:rsidRPr="00047B00">
        <w:t>) qui doivent être pris  séparément ou ensemble avec d’autres caractéristiques.</w:t>
      </w:r>
    </w:p>
    <w:p w:rsidR="0046282F" w:rsidRPr="00047B00" w:rsidRDefault="0046282F" w:rsidP="0046282F">
      <w:pPr>
        <w:tabs>
          <w:tab w:val="right" w:pos="540"/>
          <w:tab w:val="left" w:pos="567"/>
          <w:tab w:val="right" w:pos="9180"/>
          <w:tab w:val="right" w:pos="9360"/>
        </w:tabs>
        <w:spacing w:line="360" w:lineRule="auto"/>
        <w:jc w:val="both"/>
      </w:pPr>
    </w:p>
    <w:p w:rsidR="0046282F" w:rsidRPr="00047B00" w:rsidRDefault="0046282F" w:rsidP="0046282F">
      <w:pPr>
        <w:numPr>
          <w:ilvl w:val="2"/>
          <w:numId w:val="10"/>
        </w:numPr>
        <w:tabs>
          <w:tab w:val="right" w:pos="540"/>
          <w:tab w:val="left" w:pos="567"/>
          <w:tab w:val="right" w:pos="9180"/>
          <w:tab w:val="right" w:pos="9360"/>
        </w:tabs>
        <w:jc w:val="both"/>
        <w:rPr>
          <w:b/>
          <w:bCs/>
        </w:rPr>
      </w:pPr>
      <w:r w:rsidRPr="00047B00">
        <w:rPr>
          <w:b/>
          <w:bCs/>
        </w:rPr>
        <w:t xml:space="preserve">Caractéristiques des variétés cultivées en Algérie </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 majorité des variétés existantes en Algérie</w:t>
      </w:r>
      <w:r>
        <w:t>,</w:t>
      </w:r>
      <w:r w:rsidRPr="00047B00">
        <w:t xml:space="preserve"> sont pratiquement celles qui sont cultivées dans la station expérimentale de Boufarik (Canino, Polonais, Bergeron, Amel, Luizet, Rouge de Roussillon, …) </w:t>
      </w:r>
      <w:r w:rsidRPr="00047B00">
        <w:rPr>
          <w:b/>
          <w:bCs/>
        </w:rPr>
        <w:t xml:space="preserve">CHAOUIA (1984) et </w:t>
      </w:r>
      <w:r>
        <w:rPr>
          <w:b/>
          <w:bCs/>
        </w:rPr>
        <w:t>ANONYME</w:t>
      </w:r>
      <w:r w:rsidRPr="00047B00">
        <w:rPr>
          <w:b/>
          <w:bCs/>
        </w:rPr>
        <w:t xml:space="preserve"> (</w:t>
      </w:r>
      <w:r>
        <w:rPr>
          <w:b/>
          <w:bCs/>
        </w:rPr>
        <w:t xml:space="preserve">1993 et </w:t>
      </w:r>
      <w:r w:rsidRPr="00047B00">
        <w:rPr>
          <w:b/>
          <w:bCs/>
        </w:rPr>
        <w:t>1995)</w:t>
      </w:r>
      <w:r w:rsidRPr="00047B00">
        <w:t>.</w:t>
      </w:r>
    </w:p>
    <w:p w:rsidR="0046282F" w:rsidRDefault="0046282F" w:rsidP="0046282F">
      <w:pPr>
        <w:pStyle w:val="Corpsdetexte2"/>
        <w:tabs>
          <w:tab w:val="right" w:pos="540"/>
          <w:tab w:val="left" w:pos="567"/>
          <w:tab w:val="right" w:pos="9180"/>
          <w:tab w:val="right" w:pos="9360"/>
        </w:tabs>
        <w:bidi w:val="0"/>
        <w:spacing w:after="0" w:line="360" w:lineRule="auto"/>
        <w:jc w:val="both"/>
      </w:pPr>
      <w:r w:rsidRPr="00047B00">
        <w:tab/>
      </w:r>
      <w:r w:rsidRPr="00047B00">
        <w:tab/>
        <w:t xml:space="preserve">Il existe un nombre important de variétés autochtones dont la plupart sont autofertiles. Cependant, il s’avère très utile d’associer deux variétés car la fécondation croisée accroît la fructification </w:t>
      </w:r>
      <w:r w:rsidRPr="00047B00">
        <w:rPr>
          <w:b/>
          <w:bCs/>
        </w:rPr>
        <w:t xml:space="preserve">(BENAZIZA, 1996). </w:t>
      </w:r>
      <w:r w:rsidRPr="00047B00">
        <w:t xml:space="preserve">Les principales variétés cultivées en Algérie et leurs caractéristiques </w:t>
      </w:r>
      <w:r>
        <w:t>sont indiquées</w:t>
      </w:r>
      <w:r w:rsidRPr="00047B00">
        <w:t xml:space="preserve"> dans le </w:t>
      </w:r>
      <w:r w:rsidRPr="00047B00">
        <w:rPr>
          <w:b/>
          <w:bCs/>
        </w:rPr>
        <w:t>Tableau 5</w:t>
      </w:r>
      <w:r w:rsidRPr="00047B00">
        <w:t>.</w:t>
      </w:r>
    </w:p>
    <w:p w:rsidR="0046282F" w:rsidRPr="00047B00" w:rsidRDefault="0046282F" w:rsidP="0046282F">
      <w:pPr>
        <w:pStyle w:val="Corpsdetexte2"/>
        <w:tabs>
          <w:tab w:val="right" w:pos="540"/>
          <w:tab w:val="left" w:pos="567"/>
          <w:tab w:val="right" w:pos="9180"/>
          <w:tab w:val="right" w:pos="9360"/>
        </w:tabs>
        <w:bidi w:val="0"/>
        <w:spacing w:after="0" w:line="360" w:lineRule="auto"/>
        <w:jc w:val="both"/>
      </w:pPr>
    </w:p>
    <w:p w:rsidR="0046282F" w:rsidRPr="00047B00" w:rsidRDefault="0046282F" w:rsidP="0046282F">
      <w:pPr>
        <w:tabs>
          <w:tab w:val="right" w:pos="540"/>
          <w:tab w:val="left" w:pos="567"/>
          <w:tab w:val="right" w:pos="9180"/>
          <w:tab w:val="right" w:pos="9360"/>
        </w:tabs>
        <w:jc w:val="both"/>
        <w:outlineLvl w:val="0"/>
        <w:rPr>
          <w:b/>
          <w:bCs/>
        </w:rPr>
      </w:pPr>
      <w:r w:rsidRPr="00047B00">
        <w:rPr>
          <w:b/>
          <w:bCs/>
        </w:rPr>
        <w:t>2.4   Les porte-greffes</w:t>
      </w:r>
    </w:p>
    <w:p w:rsidR="0046282F" w:rsidRDefault="0046282F" w:rsidP="0046282F">
      <w:pPr>
        <w:tabs>
          <w:tab w:val="right" w:pos="540"/>
          <w:tab w:val="left" w:pos="567"/>
          <w:tab w:val="right" w:pos="9180"/>
          <w:tab w:val="right" w:pos="9360"/>
        </w:tabs>
        <w:jc w:val="both"/>
      </w:pPr>
      <w:r w:rsidRPr="00047B00">
        <w:t xml:space="preserve">           </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t>Si lors de la création d’un verger le choix de la variété est incontestable pour répondre aux objectifs commerciaux envisagés, le porte-greffe est également un élément capital de réussite technico-économique de ce futur verger (</w:t>
      </w:r>
      <w:r>
        <w:rPr>
          <w:b/>
          <w:bCs/>
        </w:rPr>
        <w:t>ANONYME</w:t>
      </w:r>
      <w:r w:rsidRPr="00047B00">
        <w:rPr>
          <w:b/>
          <w:bCs/>
        </w:rPr>
        <w:t>, 1989)</w:t>
      </w:r>
      <w:r w:rsidRPr="00047B00">
        <w:t>.</w:t>
      </w:r>
    </w:p>
    <w:p w:rsidR="0046282F" w:rsidRDefault="0046282F" w:rsidP="0046282F">
      <w:pPr>
        <w:tabs>
          <w:tab w:val="right" w:pos="540"/>
          <w:tab w:val="left" w:pos="567"/>
          <w:tab w:val="right" w:pos="9180"/>
          <w:tab w:val="right" w:pos="9360"/>
        </w:tabs>
        <w:spacing w:line="360" w:lineRule="auto"/>
        <w:jc w:val="both"/>
        <w:rPr>
          <w:b/>
          <w:bCs/>
        </w:rPr>
      </w:pPr>
      <w:r w:rsidRPr="00047B00">
        <w:lastRenderedPageBreak/>
        <w:tab/>
      </w:r>
      <w:r w:rsidRPr="00047B00">
        <w:tab/>
        <w:t xml:space="preserve">D’après </w:t>
      </w:r>
      <w:r w:rsidRPr="00047B00">
        <w:rPr>
          <w:b/>
          <w:bCs/>
        </w:rPr>
        <w:t xml:space="preserve">YVES (1998), </w:t>
      </w:r>
      <w:r w:rsidRPr="00047B00">
        <w:t>le choix du porte-greffe est délicat</w:t>
      </w:r>
      <w:r>
        <w:t>,</w:t>
      </w:r>
      <w:r w:rsidRPr="00047B00">
        <w:t xml:space="preserve"> il doit être adapté au sol (texture du sol, calcaire actif, replantation,…), compatible au greffage et avec un bon état sanitaire. Les principales caractéristiques des différents porte-greffes sont illustrées dans le </w:t>
      </w:r>
      <w:r w:rsidRPr="00047B00">
        <w:rPr>
          <w:b/>
          <w:bCs/>
        </w:rPr>
        <w:t>Tableau 6.</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t xml:space="preserve">Selon </w:t>
      </w:r>
      <w:r w:rsidRPr="00047B00">
        <w:rPr>
          <w:b/>
          <w:bCs/>
        </w:rPr>
        <w:t xml:space="preserve">BELLENOT (1965) </w:t>
      </w:r>
      <w:r w:rsidRPr="00047B00">
        <w:t xml:space="preserve">in </w:t>
      </w:r>
      <w:r w:rsidRPr="00047B00">
        <w:rPr>
          <w:b/>
          <w:bCs/>
        </w:rPr>
        <w:t>GHAZI (1989)</w:t>
      </w:r>
      <w:r w:rsidRPr="005859C8">
        <w:t>,</w:t>
      </w:r>
      <w:r w:rsidRPr="00047B00">
        <w:rPr>
          <w:b/>
          <w:bCs/>
        </w:rPr>
        <w:t xml:space="preserve"> </w:t>
      </w:r>
      <w:r w:rsidRPr="00047B00">
        <w:t>les abricotiers en Algérie sont soit des francs de pied, soit greffés sur francs ou sur Prunier Myrobolan</w:t>
      </w:r>
      <w:r>
        <w:t>,</w:t>
      </w:r>
      <w:r w:rsidRPr="00047B00">
        <w:t xml:space="preserve"> mais jamais sur pécher. Par contre, </w:t>
      </w:r>
      <w:r w:rsidRPr="00047B00">
        <w:rPr>
          <w:b/>
          <w:bCs/>
        </w:rPr>
        <w:t>GAUTIER (1980)</w:t>
      </w:r>
      <w:r w:rsidRPr="005859C8">
        <w:t>,</w:t>
      </w:r>
      <w:r w:rsidRPr="00047B00">
        <w:rPr>
          <w:b/>
          <w:bCs/>
        </w:rPr>
        <w:t xml:space="preserve"> </w:t>
      </w:r>
      <w:r w:rsidRPr="00047B00">
        <w:t xml:space="preserve">affirme que ces deux derniers en plus du prunier Saint Julien seraient utilisables en Algérie, mais dépendent du   milieu naturel, des variétés cultivées et </w:t>
      </w:r>
      <w:r>
        <w:t>du</w:t>
      </w:r>
      <w:r w:rsidRPr="00047B00">
        <w:t xml:space="preserve"> type d’exploitation.</w:t>
      </w:r>
    </w:p>
    <w:p w:rsidR="0046282F" w:rsidRDefault="0046282F" w:rsidP="0046282F">
      <w:pPr>
        <w:tabs>
          <w:tab w:val="right" w:pos="540"/>
          <w:tab w:val="left" w:pos="567"/>
          <w:tab w:val="right" w:pos="9180"/>
          <w:tab w:val="right" w:pos="9360"/>
        </w:tabs>
        <w:spacing w:line="360" w:lineRule="auto"/>
        <w:jc w:val="both"/>
        <w:rPr>
          <w:b/>
          <w:bCs/>
        </w:rPr>
      </w:pPr>
      <w:r>
        <w:rPr>
          <w:b/>
          <w:bCs/>
        </w:rPr>
        <w:tab/>
      </w:r>
    </w:p>
    <w:p w:rsidR="0046282F" w:rsidRPr="00047B00" w:rsidRDefault="0046282F" w:rsidP="0046282F">
      <w:pPr>
        <w:tabs>
          <w:tab w:val="right" w:pos="540"/>
          <w:tab w:val="left" w:pos="567"/>
          <w:tab w:val="right" w:pos="9180"/>
          <w:tab w:val="right" w:pos="9360"/>
        </w:tabs>
        <w:spacing w:line="360" w:lineRule="auto"/>
        <w:jc w:val="both"/>
      </w:pPr>
      <w:r w:rsidRPr="00047B00">
        <w:rPr>
          <w:b/>
          <w:bCs/>
          <w:u w:val="single"/>
        </w:rPr>
        <w:t>Tableau</w:t>
      </w:r>
      <w:r w:rsidRPr="00047B00">
        <w:rPr>
          <w:b/>
          <w:bCs/>
        </w:rPr>
        <w:t xml:space="preserve"> 5 : </w:t>
      </w:r>
      <w:r w:rsidRPr="00047B00">
        <w:t>Les principales caractéristiques des variétés cultivées en Algérie.</w:t>
      </w:r>
    </w:p>
    <w:tbl>
      <w:tblPr>
        <w:tblpPr w:leftFromText="141" w:rightFromText="141" w:vertAnchor="text" w:horzAnchor="margin" w:tblpXSpec="right" w:tblpY="2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3"/>
        <w:gridCol w:w="1643"/>
        <w:gridCol w:w="821"/>
        <w:gridCol w:w="1318"/>
        <w:gridCol w:w="1179"/>
        <w:gridCol w:w="1060"/>
        <w:gridCol w:w="937"/>
        <w:gridCol w:w="912"/>
        <w:gridCol w:w="877"/>
        <w:gridCol w:w="1052"/>
      </w:tblGrid>
      <w:tr w:rsidR="0046282F" w:rsidRPr="0055770C" w:rsidTr="0046282F">
        <w:trPr>
          <w:cantSplit/>
          <w:trHeight w:val="197"/>
        </w:trPr>
        <w:tc>
          <w:tcPr>
            <w:tcW w:w="302" w:type="pct"/>
            <w:vMerge w:val="restart"/>
            <w:tcBorders>
              <w:top w:val="single" w:sz="4" w:space="0" w:color="auto"/>
              <w:left w:val="single" w:sz="4" w:space="0" w:color="auto"/>
              <w:right w:val="single" w:sz="4" w:space="0" w:color="auto"/>
            </w:tcBorders>
            <w:textDirection w:val="tbRl"/>
          </w:tcPr>
          <w:p w:rsidR="0046282F" w:rsidRPr="00E57AF5" w:rsidRDefault="0046282F" w:rsidP="0046282F">
            <w:pPr>
              <w:tabs>
                <w:tab w:val="right" w:pos="540"/>
                <w:tab w:val="left" w:pos="567"/>
                <w:tab w:val="left" w:pos="820"/>
                <w:tab w:val="right" w:pos="9180"/>
                <w:tab w:val="right" w:pos="9360"/>
              </w:tabs>
              <w:spacing w:line="360" w:lineRule="auto"/>
              <w:jc w:val="center"/>
              <w:rPr>
                <w:b/>
                <w:bCs/>
                <w:sz w:val="20"/>
                <w:szCs w:val="20"/>
              </w:rPr>
            </w:pPr>
            <w:r w:rsidRPr="00E57AF5">
              <w:rPr>
                <w:b/>
                <w:bCs/>
                <w:sz w:val="20"/>
                <w:szCs w:val="20"/>
              </w:rPr>
              <w:t>Groupe    A</w:t>
            </w:r>
          </w:p>
        </w:tc>
        <w:tc>
          <w:tcPr>
            <w:tcW w:w="791"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left" w:pos="820"/>
                <w:tab w:val="right" w:pos="9180"/>
                <w:tab w:val="right" w:pos="9360"/>
              </w:tabs>
              <w:spacing w:line="360" w:lineRule="auto"/>
              <w:rPr>
                <w:b/>
                <w:bCs/>
                <w:sz w:val="16"/>
                <w:szCs w:val="16"/>
                <w:lang w:eastAsia="fr-FR"/>
              </w:rPr>
            </w:pPr>
            <w:r w:rsidRPr="00E57AF5">
              <w:rPr>
                <w:b/>
                <w:bCs/>
                <w:sz w:val="16"/>
                <w:szCs w:val="16"/>
              </w:rPr>
              <w:t>Caractéristiques</w:t>
            </w:r>
            <w:r>
              <w:rPr>
                <w:b/>
                <w:bCs/>
                <w:sz w:val="16"/>
                <w:szCs w:val="16"/>
              </w:rPr>
              <w:t xml:space="preserve"> /</w:t>
            </w:r>
          </w:p>
          <w:p w:rsidR="0046282F" w:rsidRPr="00E57AF5" w:rsidRDefault="0046282F" w:rsidP="0046282F">
            <w:pPr>
              <w:tabs>
                <w:tab w:val="right" w:pos="540"/>
                <w:tab w:val="left" w:pos="567"/>
                <w:tab w:val="left" w:pos="820"/>
                <w:tab w:val="right" w:pos="9180"/>
                <w:tab w:val="right" w:pos="9360"/>
              </w:tabs>
              <w:spacing w:line="360" w:lineRule="auto"/>
              <w:rPr>
                <w:b/>
                <w:bCs/>
                <w:sz w:val="16"/>
                <w:szCs w:val="16"/>
                <w:lang w:eastAsia="fr-FR"/>
              </w:rPr>
            </w:pPr>
            <w:r w:rsidRPr="00E57AF5">
              <w:rPr>
                <w:b/>
                <w:bCs/>
                <w:sz w:val="16"/>
                <w:szCs w:val="16"/>
              </w:rPr>
              <w:t>Variétés</w:t>
            </w:r>
          </w:p>
        </w:tc>
        <w:tc>
          <w:tcPr>
            <w:tcW w:w="371"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Vigueur</w:t>
            </w:r>
          </w:p>
        </w:tc>
        <w:tc>
          <w:tcPr>
            <w:tcW w:w="635"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Productivité</w:t>
            </w:r>
          </w:p>
        </w:tc>
        <w:tc>
          <w:tcPr>
            <w:tcW w:w="568" w:type="pct"/>
            <w:vMerge w:val="restart"/>
            <w:tcBorders>
              <w:top w:val="single" w:sz="4" w:space="0" w:color="auto"/>
              <w:left w:val="single" w:sz="4" w:space="0" w:color="auto"/>
              <w:bottom w:val="single" w:sz="4" w:space="0" w:color="auto"/>
              <w:right w:val="single" w:sz="4" w:space="0" w:color="auto"/>
            </w:tcBorders>
          </w:tcPr>
          <w:p w:rsidR="0046282F" w:rsidRDefault="0046282F" w:rsidP="0046282F">
            <w:pPr>
              <w:tabs>
                <w:tab w:val="right" w:pos="540"/>
                <w:tab w:val="left" w:pos="567"/>
                <w:tab w:val="right" w:pos="9180"/>
                <w:tab w:val="right" w:pos="9360"/>
              </w:tabs>
              <w:spacing w:line="360" w:lineRule="auto"/>
              <w:rPr>
                <w:b/>
                <w:bCs/>
                <w:sz w:val="16"/>
                <w:szCs w:val="16"/>
              </w:rPr>
            </w:pPr>
            <w:r w:rsidRPr="00E57AF5">
              <w:rPr>
                <w:b/>
                <w:bCs/>
                <w:sz w:val="16"/>
                <w:szCs w:val="16"/>
              </w:rPr>
              <w:t xml:space="preserve">Grosseur du </w:t>
            </w:r>
          </w:p>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Pr>
                <w:b/>
                <w:bCs/>
                <w:sz w:val="16"/>
                <w:szCs w:val="16"/>
              </w:rPr>
              <w:t xml:space="preserve">      </w:t>
            </w:r>
            <w:r w:rsidRPr="00E57AF5">
              <w:rPr>
                <w:b/>
                <w:bCs/>
                <w:sz w:val="16"/>
                <w:szCs w:val="16"/>
              </w:rPr>
              <w:t>fruit</w:t>
            </w:r>
          </w:p>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963" w:type="pct"/>
            <w:gridSpan w:val="2"/>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Pr>
                <w:b/>
                <w:bCs/>
                <w:sz w:val="16"/>
                <w:szCs w:val="16"/>
              </w:rPr>
              <w:t xml:space="preserve">              </w:t>
            </w:r>
            <w:r w:rsidRPr="00E57AF5">
              <w:rPr>
                <w:b/>
                <w:bCs/>
                <w:sz w:val="16"/>
                <w:szCs w:val="16"/>
              </w:rPr>
              <w:t>Couleur</w:t>
            </w:r>
          </w:p>
        </w:tc>
        <w:tc>
          <w:tcPr>
            <w:tcW w:w="440"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Qualité</w:t>
            </w:r>
          </w:p>
        </w:tc>
        <w:tc>
          <w:tcPr>
            <w:tcW w:w="423"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Amande</w:t>
            </w:r>
          </w:p>
        </w:tc>
        <w:tc>
          <w:tcPr>
            <w:tcW w:w="507" w:type="pct"/>
            <w:vMerge w:val="restar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Maturité</w:t>
            </w:r>
          </w:p>
        </w:tc>
      </w:tr>
      <w:tr w:rsidR="0046282F" w:rsidRPr="0055770C" w:rsidTr="0046282F">
        <w:trPr>
          <w:cantSplit/>
          <w:trHeight w:hRule="exact" w:val="570"/>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lang w:eastAsia="fr-FR"/>
              </w:rPr>
            </w:pPr>
          </w:p>
        </w:tc>
        <w:tc>
          <w:tcPr>
            <w:tcW w:w="791"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371"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635"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568"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51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Peau</w:t>
            </w:r>
          </w:p>
        </w:tc>
        <w:tc>
          <w:tcPr>
            <w:tcW w:w="452"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Chair</w:t>
            </w:r>
          </w:p>
        </w:tc>
        <w:tc>
          <w:tcPr>
            <w:tcW w:w="440"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423"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507" w:type="pct"/>
            <w:vMerge/>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r>
      <w:tr w:rsidR="0046282F" w:rsidRPr="0055770C" w:rsidTr="0046282F">
        <w:trPr>
          <w:trHeight w:hRule="exact" w:val="578"/>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Amor Leuch</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p w:rsidR="0046282F" w:rsidRPr="00E76AF4" w:rsidRDefault="0046282F" w:rsidP="0046282F">
            <w:pPr>
              <w:tabs>
                <w:tab w:val="right" w:pos="540"/>
                <w:tab w:val="left" w:pos="567"/>
                <w:tab w:val="left" w:pos="825"/>
                <w:tab w:val="right" w:pos="9180"/>
                <w:tab w:val="right" w:pos="9360"/>
              </w:tabs>
              <w:spacing w:line="360" w:lineRule="auto"/>
              <w:rPr>
                <w:sz w:val="16"/>
                <w:szCs w:val="16"/>
                <w:lang w:eastAsia="fr-FR"/>
              </w:rPr>
            </w:pPr>
            <w:r w:rsidRPr="00E76AF4">
              <w:rPr>
                <w:sz w:val="16"/>
                <w:szCs w:val="16"/>
                <w:lang w:eastAsia="fr-FR"/>
              </w:rPr>
              <w:tab/>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Moy.à petit</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Jaune orange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Jaune 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15 j avant</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Canino</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p>
        </w:tc>
      </w:tr>
      <w:tr w:rsidR="0046282F" w:rsidRPr="0055770C" w:rsidTr="0046282F">
        <w:trPr>
          <w:trHeight w:hRule="exact" w:val="558"/>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Louzi Rouge</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Assez</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Moyen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 à</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l’opposé</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Douce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Vers le 20</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Juin</w:t>
            </w:r>
          </w:p>
        </w:tc>
      </w:tr>
      <w:tr w:rsidR="0046282F" w:rsidRPr="0055770C" w:rsidTr="0046282F">
        <w:trPr>
          <w:trHeight w:hRule="exact" w:val="798"/>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Ouardi</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Moyenne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 assez</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gros </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 claire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recouver d’une zone rouge</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claire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claire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Moyenne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hRule="exact" w:val="571"/>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Sayeb</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 à</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Gros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claire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claire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 à</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hRule="exact" w:val="295"/>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rPr>
            </w:pPr>
            <w:r w:rsidRPr="00E57AF5">
              <w:rPr>
                <w:b/>
                <w:bCs/>
                <w:sz w:val="16"/>
                <w:szCs w:val="16"/>
              </w:rPr>
              <w:t>Amal</w:t>
            </w: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rPr>
            </w:pPr>
          </w:p>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Gros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Idem</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Idem</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Moyenne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Peu 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hRule="exact" w:val="495"/>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Kasrine II e III</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Assez</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bonne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Jaune 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val="212"/>
        </w:trPr>
        <w:tc>
          <w:tcPr>
            <w:tcW w:w="302" w:type="pct"/>
            <w:vMerge/>
            <w:tcBorders>
              <w:left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Bakor et Zine</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hRule="exact" w:val="707"/>
        </w:trPr>
        <w:tc>
          <w:tcPr>
            <w:tcW w:w="302" w:type="pct"/>
            <w:vMerge/>
            <w:tcBorders>
              <w:left w:val="single" w:sz="4" w:space="0" w:color="auto"/>
              <w:bottom w:val="single" w:sz="4" w:space="0" w:color="auto"/>
              <w:right w:val="single" w:sz="4" w:space="0" w:color="auto"/>
            </w:tcBorders>
            <w:vAlign w:val="bottom"/>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Hatif Colomer</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Moyen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foncé</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Médiocre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 Aucun Intérêt en Algérie</w:t>
            </w:r>
          </w:p>
        </w:tc>
      </w:tr>
      <w:tr w:rsidR="0046282F" w:rsidRPr="0055770C" w:rsidTr="0046282F">
        <w:trPr>
          <w:trHeight w:hRule="exact" w:val="544"/>
        </w:trPr>
        <w:tc>
          <w:tcPr>
            <w:tcW w:w="302" w:type="pct"/>
            <w:vMerge w:val="restart"/>
            <w:tcBorders>
              <w:top w:val="single" w:sz="4" w:space="0" w:color="auto"/>
              <w:left w:val="single" w:sz="4" w:space="0" w:color="auto"/>
              <w:right w:val="single" w:sz="4" w:space="0" w:color="auto"/>
            </w:tcBorders>
            <w:textDirection w:val="tbRl"/>
          </w:tcPr>
          <w:p w:rsidR="0046282F" w:rsidRPr="00E57AF5" w:rsidRDefault="0046282F" w:rsidP="0046282F">
            <w:pPr>
              <w:tabs>
                <w:tab w:val="right" w:pos="540"/>
                <w:tab w:val="left" w:pos="567"/>
                <w:tab w:val="right" w:pos="9180"/>
                <w:tab w:val="right" w:pos="9360"/>
              </w:tabs>
              <w:spacing w:line="360" w:lineRule="auto"/>
              <w:jc w:val="center"/>
              <w:rPr>
                <w:b/>
                <w:bCs/>
                <w:sz w:val="20"/>
                <w:szCs w:val="20"/>
              </w:rPr>
            </w:pPr>
            <w:r w:rsidRPr="00E57AF5">
              <w:rPr>
                <w:b/>
                <w:bCs/>
                <w:sz w:val="20"/>
                <w:szCs w:val="20"/>
              </w:rPr>
              <w:t>Groupe    B</w:t>
            </w: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Stark Early</w:t>
            </w:r>
          </w:p>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Orange</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faible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Très gros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 avec</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 xml:space="preserve"> impression</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rouge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foncé</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val="542"/>
        </w:trPr>
        <w:tc>
          <w:tcPr>
            <w:tcW w:w="302" w:type="pct"/>
            <w:vMerge/>
            <w:tcBorders>
              <w:left w:val="single" w:sz="4" w:space="0" w:color="auto"/>
              <w:right w:val="single" w:sz="4" w:space="0" w:color="auto"/>
            </w:tcBorders>
            <w:vAlign w:val="bottom"/>
          </w:tcPr>
          <w:p w:rsidR="0046282F" w:rsidRPr="0055770C" w:rsidRDefault="0046282F" w:rsidP="0046282F">
            <w:pPr>
              <w:tabs>
                <w:tab w:val="right" w:pos="540"/>
                <w:tab w:val="left" w:pos="567"/>
                <w:tab w:val="right" w:pos="9180"/>
                <w:tab w:val="right" w:pos="9360"/>
              </w:tabs>
              <w:spacing w:line="360" w:lineRule="auto"/>
              <w:jc w:val="center"/>
              <w:rPr>
                <w:b/>
                <w:bCs/>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Canino (Bulida)</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Assez gros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claire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Moyenne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Mi-mai à</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mi-juin</w:t>
            </w:r>
          </w:p>
        </w:tc>
      </w:tr>
      <w:tr w:rsidR="0046282F" w:rsidRPr="0055770C" w:rsidTr="0046282F">
        <w:trPr>
          <w:trHeight w:val="453"/>
        </w:trPr>
        <w:tc>
          <w:tcPr>
            <w:tcW w:w="302" w:type="pct"/>
            <w:vMerge/>
            <w:tcBorders>
              <w:left w:val="single" w:sz="4" w:space="0" w:color="auto"/>
              <w:right w:val="single" w:sz="4" w:space="0" w:color="auto"/>
            </w:tcBorders>
            <w:vAlign w:val="bottom"/>
          </w:tcPr>
          <w:p w:rsidR="0046282F" w:rsidRPr="0055770C" w:rsidRDefault="0046282F" w:rsidP="0046282F">
            <w:pPr>
              <w:tabs>
                <w:tab w:val="right" w:pos="540"/>
                <w:tab w:val="left" w:pos="567"/>
                <w:tab w:val="right" w:pos="9180"/>
                <w:tab w:val="right" w:pos="9360"/>
              </w:tabs>
              <w:spacing w:line="360" w:lineRule="auto"/>
              <w:jc w:val="center"/>
              <w:rPr>
                <w:b/>
                <w:bCs/>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Luizet</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Idem</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Douce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10 j après Canino</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mal adaptée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en Algérie</w:t>
            </w:r>
          </w:p>
        </w:tc>
      </w:tr>
      <w:tr w:rsidR="0046282F" w:rsidRPr="0055770C" w:rsidTr="0046282F">
        <w:trPr>
          <w:trHeight w:hRule="exact" w:val="584"/>
        </w:trPr>
        <w:tc>
          <w:tcPr>
            <w:tcW w:w="302" w:type="pct"/>
            <w:vMerge/>
            <w:tcBorders>
              <w:left w:val="single" w:sz="4" w:space="0" w:color="auto"/>
              <w:right w:val="single" w:sz="4" w:space="0" w:color="auto"/>
            </w:tcBorders>
            <w:vAlign w:val="bottom"/>
          </w:tcPr>
          <w:p w:rsidR="0046282F" w:rsidRPr="0055770C" w:rsidRDefault="0046282F" w:rsidP="0046282F">
            <w:pPr>
              <w:tabs>
                <w:tab w:val="right" w:pos="540"/>
                <w:tab w:val="left" w:pos="567"/>
                <w:tab w:val="right" w:pos="9180"/>
                <w:tab w:val="right" w:pos="9360"/>
              </w:tabs>
              <w:spacing w:line="360" w:lineRule="auto"/>
              <w:jc w:val="center"/>
              <w:rPr>
                <w:b/>
                <w:bCs/>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right" w:pos="9180"/>
                <w:tab w:val="right" w:pos="9360"/>
              </w:tabs>
              <w:spacing w:line="360" w:lineRule="auto"/>
              <w:rPr>
                <w:b/>
                <w:bCs/>
                <w:sz w:val="16"/>
                <w:szCs w:val="16"/>
                <w:lang w:eastAsia="fr-FR"/>
              </w:rPr>
            </w:pPr>
            <w:r w:rsidRPr="00E57AF5">
              <w:rPr>
                <w:b/>
                <w:bCs/>
                <w:sz w:val="16"/>
                <w:szCs w:val="16"/>
              </w:rPr>
              <w:t>Docteur Mascle</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 à</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 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Très faible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 xml:space="preserve">Gros </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foncé</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Orangé</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foncé</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Bonne à</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T.  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w:t>
            </w:r>
          </w:p>
        </w:tc>
      </w:tr>
      <w:tr w:rsidR="0046282F" w:rsidRPr="0055770C" w:rsidTr="0046282F">
        <w:trPr>
          <w:trHeight w:val="585"/>
        </w:trPr>
        <w:tc>
          <w:tcPr>
            <w:tcW w:w="302" w:type="pct"/>
            <w:vMerge/>
            <w:tcBorders>
              <w:left w:val="single" w:sz="4" w:space="0" w:color="auto"/>
              <w:right w:val="single" w:sz="4" w:space="0" w:color="auto"/>
            </w:tcBorders>
            <w:vAlign w:val="bottom"/>
          </w:tcPr>
          <w:p w:rsidR="0046282F" w:rsidRPr="0055770C" w:rsidRDefault="0046282F" w:rsidP="0046282F">
            <w:pPr>
              <w:tabs>
                <w:tab w:val="right" w:pos="540"/>
                <w:tab w:val="left" w:pos="567"/>
                <w:tab w:val="right" w:pos="9180"/>
                <w:tab w:val="right" w:pos="9360"/>
              </w:tabs>
              <w:spacing w:line="360" w:lineRule="auto"/>
              <w:jc w:val="center"/>
              <w:rPr>
                <w:b/>
                <w:bCs/>
              </w:rPr>
            </w:pPr>
          </w:p>
        </w:tc>
        <w:tc>
          <w:tcPr>
            <w:tcW w:w="791" w:type="pct"/>
            <w:tcBorders>
              <w:top w:val="single" w:sz="4" w:space="0" w:color="auto"/>
              <w:left w:val="single" w:sz="4" w:space="0" w:color="auto"/>
              <w:bottom w:val="single" w:sz="4" w:space="0" w:color="auto"/>
              <w:right w:val="single" w:sz="4" w:space="0" w:color="auto"/>
            </w:tcBorders>
          </w:tcPr>
          <w:p w:rsidR="0046282F" w:rsidRPr="00E57AF5" w:rsidRDefault="0046282F" w:rsidP="0046282F">
            <w:pPr>
              <w:tabs>
                <w:tab w:val="right" w:pos="540"/>
                <w:tab w:val="left" w:pos="567"/>
                <w:tab w:val="left" w:pos="720"/>
              </w:tabs>
              <w:spacing w:line="360" w:lineRule="auto"/>
              <w:rPr>
                <w:b/>
                <w:bCs/>
                <w:sz w:val="16"/>
                <w:szCs w:val="16"/>
                <w:lang w:eastAsia="fr-FR"/>
              </w:rPr>
            </w:pPr>
            <w:r w:rsidRPr="00E57AF5">
              <w:rPr>
                <w:b/>
                <w:bCs/>
                <w:sz w:val="16"/>
                <w:szCs w:val="16"/>
                <w:lang w:eastAsia="fr-FR"/>
              </w:rPr>
              <w:t>Polonais</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Moyenne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Bonne dans des zones limitées</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Moyenne</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Orange claire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lang w:eastAsia="fr-FR"/>
              </w:rPr>
              <w:t>T. 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15 j après Canino</w:t>
            </w:r>
          </w:p>
          <w:p w:rsidR="0046282F" w:rsidRPr="00E76AF4" w:rsidRDefault="0046282F" w:rsidP="0046282F">
            <w:pPr>
              <w:tabs>
                <w:tab w:val="right" w:pos="540"/>
                <w:tab w:val="left" w:pos="567"/>
                <w:tab w:val="right" w:pos="9180"/>
                <w:tab w:val="right" w:pos="9360"/>
              </w:tabs>
              <w:spacing w:line="360" w:lineRule="auto"/>
              <w:rPr>
                <w:sz w:val="16"/>
                <w:szCs w:val="16"/>
              </w:rPr>
            </w:pPr>
            <w:r w:rsidRPr="00E76AF4">
              <w:rPr>
                <w:sz w:val="16"/>
                <w:szCs w:val="16"/>
              </w:rPr>
              <w:t xml:space="preserve"> adaptée</w:t>
            </w:r>
          </w:p>
          <w:p w:rsidR="0046282F" w:rsidRPr="00E76AF4" w:rsidRDefault="0046282F" w:rsidP="0046282F">
            <w:pPr>
              <w:tabs>
                <w:tab w:val="right" w:pos="540"/>
                <w:tab w:val="left" w:pos="567"/>
                <w:tab w:val="right" w:pos="9180"/>
                <w:tab w:val="right" w:pos="9360"/>
              </w:tabs>
              <w:spacing w:line="360" w:lineRule="auto"/>
              <w:rPr>
                <w:sz w:val="16"/>
                <w:szCs w:val="16"/>
                <w:lang w:eastAsia="fr-FR"/>
              </w:rPr>
            </w:pPr>
            <w:r w:rsidRPr="00E76AF4">
              <w:rPr>
                <w:sz w:val="16"/>
                <w:szCs w:val="16"/>
              </w:rPr>
              <w:t>en Algérie</w:t>
            </w:r>
          </w:p>
        </w:tc>
      </w:tr>
      <w:tr w:rsidR="0046282F" w:rsidRPr="0055770C" w:rsidTr="0046282F">
        <w:trPr>
          <w:trHeight w:val="585"/>
        </w:trPr>
        <w:tc>
          <w:tcPr>
            <w:tcW w:w="302" w:type="pct"/>
            <w:vMerge/>
            <w:tcBorders>
              <w:left w:val="single" w:sz="4" w:space="0" w:color="auto"/>
              <w:right w:val="single" w:sz="4" w:space="0" w:color="auto"/>
            </w:tcBorders>
            <w:vAlign w:val="bottom"/>
          </w:tcPr>
          <w:p w:rsidR="0046282F" w:rsidRPr="0055770C" w:rsidRDefault="0046282F" w:rsidP="0046282F">
            <w:pPr>
              <w:tabs>
                <w:tab w:val="right" w:pos="540"/>
                <w:tab w:val="left" w:pos="567"/>
                <w:tab w:val="right" w:pos="9180"/>
                <w:tab w:val="right" w:pos="9360"/>
              </w:tabs>
              <w:spacing w:line="360" w:lineRule="auto"/>
              <w:jc w:val="center"/>
              <w:rPr>
                <w:b/>
                <w:bCs/>
              </w:rPr>
            </w:pPr>
          </w:p>
        </w:tc>
        <w:tc>
          <w:tcPr>
            <w:tcW w:w="791" w:type="pct"/>
            <w:tcBorders>
              <w:top w:val="single" w:sz="4" w:space="0" w:color="auto"/>
              <w:left w:val="single" w:sz="4" w:space="0" w:color="auto"/>
              <w:bottom w:val="single" w:sz="4" w:space="0" w:color="auto"/>
              <w:right w:val="single" w:sz="4" w:space="0" w:color="auto"/>
            </w:tcBorders>
          </w:tcPr>
          <w:p w:rsidR="0046282F" w:rsidRPr="00B22BD1" w:rsidRDefault="0046282F" w:rsidP="0046282F">
            <w:pPr>
              <w:tabs>
                <w:tab w:val="right" w:pos="540"/>
                <w:tab w:val="left" w:pos="567"/>
                <w:tab w:val="left" w:pos="720"/>
              </w:tabs>
              <w:spacing w:line="360" w:lineRule="auto"/>
              <w:rPr>
                <w:b/>
                <w:bCs/>
                <w:sz w:val="20"/>
                <w:szCs w:val="20"/>
                <w:lang w:eastAsia="fr-FR"/>
              </w:rPr>
            </w:pPr>
            <w:r w:rsidRPr="00B22BD1">
              <w:rPr>
                <w:b/>
                <w:bCs/>
                <w:sz w:val="20"/>
                <w:szCs w:val="20"/>
                <w:lang w:eastAsia="fr-FR"/>
              </w:rPr>
              <w:t>Rouge de Roussilon</w:t>
            </w:r>
          </w:p>
        </w:tc>
        <w:tc>
          <w:tcPr>
            <w:tcW w:w="37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Bonne</w:t>
            </w:r>
          </w:p>
        </w:tc>
        <w:tc>
          <w:tcPr>
            <w:tcW w:w="635"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T.bonne</w:t>
            </w:r>
          </w:p>
        </w:tc>
        <w:tc>
          <w:tcPr>
            <w:tcW w:w="568"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Moyenne</w:t>
            </w:r>
          </w:p>
        </w:tc>
        <w:tc>
          <w:tcPr>
            <w:tcW w:w="511"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Orange claire</w:t>
            </w:r>
          </w:p>
        </w:tc>
        <w:tc>
          <w:tcPr>
            <w:tcW w:w="452"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Orange</w:t>
            </w:r>
          </w:p>
        </w:tc>
        <w:tc>
          <w:tcPr>
            <w:tcW w:w="440"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lang w:eastAsia="fr-FR"/>
              </w:rPr>
            </w:pPr>
            <w:r w:rsidRPr="00E76AF4">
              <w:rPr>
                <w:sz w:val="20"/>
                <w:szCs w:val="20"/>
                <w:lang w:eastAsia="fr-FR"/>
              </w:rPr>
              <w:t>T. bonne</w:t>
            </w:r>
          </w:p>
        </w:tc>
        <w:tc>
          <w:tcPr>
            <w:tcW w:w="423"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rPr>
            </w:pPr>
            <w:r w:rsidRPr="00E76AF4">
              <w:rPr>
                <w:sz w:val="20"/>
                <w:szCs w:val="20"/>
              </w:rPr>
              <w:t>Amère</w:t>
            </w:r>
          </w:p>
        </w:tc>
        <w:tc>
          <w:tcPr>
            <w:tcW w:w="507" w:type="pct"/>
            <w:tcBorders>
              <w:top w:val="single" w:sz="4" w:space="0" w:color="auto"/>
              <w:left w:val="single" w:sz="4" w:space="0" w:color="auto"/>
              <w:bottom w:val="single" w:sz="4" w:space="0" w:color="auto"/>
              <w:right w:val="single" w:sz="4" w:space="0" w:color="auto"/>
            </w:tcBorders>
          </w:tcPr>
          <w:p w:rsidR="0046282F" w:rsidRPr="00E76AF4" w:rsidRDefault="0046282F" w:rsidP="0046282F">
            <w:pPr>
              <w:tabs>
                <w:tab w:val="right" w:pos="540"/>
                <w:tab w:val="left" w:pos="567"/>
                <w:tab w:val="right" w:pos="9180"/>
                <w:tab w:val="right" w:pos="9360"/>
              </w:tabs>
              <w:spacing w:line="360" w:lineRule="auto"/>
              <w:rPr>
                <w:sz w:val="20"/>
                <w:szCs w:val="20"/>
              </w:rPr>
            </w:pPr>
          </w:p>
        </w:tc>
      </w:tr>
    </w:tbl>
    <w:p w:rsidR="0046282F" w:rsidRPr="00047B00" w:rsidRDefault="0046282F" w:rsidP="0046282F">
      <w:pPr>
        <w:tabs>
          <w:tab w:val="right" w:pos="540"/>
          <w:tab w:val="left" w:pos="567"/>
          <w:tab w:val="right" w:pos="9180"/>
          <w:tab w:val="right" w:pos="9360"/>
        </w:tabs>
        <w:spacing w:line="360" w:lineRule="auto"/>
        <w:jc w:val="both"/>
      </w:pPr>
      <w:r w:rsidRPr="007E0537">
        <w:rPr>
          <w:b/>
          <w:bCs/>
        </w:rPr>
        <w:tab/>
      </w:r>
      <w:r w:rsidRPr="007E0537">
        <w:rPr>
          <w:b/>
          <w:bCs/>
        </w:rPr>
        <w:tab/>
      </w:r>
      <w:r w:rsidRPr="007E0537">
        <w:rPr>
          <w:b/>
          <w:bCs/>
        </w:rPr>
        <w:tab/>
      </w:r>
      <w:r w:rsidRPr="00047B00">
        <w:rPr>
          <w:b/>
          <w:bCs/>
          <w:u w:val="single"/>
        </w:rPr>
        <w:t>(Source</w:t>
      </w:r>
      <w:r w:rsidRPr="00047B00">
        <w:rPr>
          <w:b/>
          <w:bCs/>
        </w:rPr>
        <w:t xml:space="preserve"> : </w:t>
      </w:r>
      <w:r>
        <w:rPr>
          <w:b/>
          <w:bCs/>
        </w:rPr>
        <w:t>ANONYME</w:t>
      </w:r>
      <w:r w:rsidRPr="00047B00">
        <w:rPr>
          <w:b/>
          <w:bCs/>
        </w:rPr>
        <w:t>, 1995)</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rPr>
          <w:b/>
          <w:bCs/>
        </w:rPr>
        <w:tab/>
      </w:r>
      <w:r w:rsidRPr="00047B00">
        <w:rPr>
          <w:b/>
          <w:bCs/>
        </w:rPr>
        <w:t xml:space="preserve">GAUTIER (1978), </w:t>
      </w:r>
      <w:r w:rsidRPr="00047B00">
        <w:t>propose les différents porte-greffes susceptibles d’être utilisés en Algérie, il s’agit de :</w:t>
      </w:r>
    </w:p>
    <w:p w:rsidR="0046282F" w:rsidRDefault="0046282F" w:rsidP="0046282F">
      <w:pPr>
        <w:tabs>
          <w:tab w:val="right" w:pos="540"/>
          <w:tab w:val="left" w:pos="567"/>
          <w:tab w:val="right" w:pos="9180"/>
          <w:tab w:val="right" w:pos="9360"/>
        </w:tabs>
        <w:spacing w:line="360" w:lineRule="auto"/>
        <w:jc w:val="both"/>
        <w:rPr>
          <w:b/>
          <w:bCs/>
        </w:rPr>
      </w:pPr>
      <w:r w:rsidRPr="00047B00">
        <w:t>-  l’abricotier Franc, type Mech- Mech, le plus utilisé en Algérie, il est vigoureux et résiste à la sécheresse, au calcaire et à la salinité (c’est le plus résistant des porte-greffes). Il présente une bonne compatibilité au greffage</w:t>
      </w:r>
      <w:r>
        <w:t xml:space="preserve"> mais</w:t>
      </w:r>
      <w:r w:rsidRPr="00047B00">
        <w:t xml:space="preserve"> il est sensible à la verticilliose et aux pourridiés.</w:t>
      </w:r>
    </w:p>
    <w:p w:rsidR="0046282F" w:rsidRPr="00047B00" w:rsidRDefault="0046282F" w:rsidP="0046282F">
      <w:pPr>
        <w:tabs>
          <w:tab w:val="right" w:pos="540"/>
          <w:tab w:val="left" w:pos="567"/>
          <w:tab w:val="right" w:pos="9180"/>
          <w:tab w:val="right" w:pos="9360"/>
        </w:tabs>
        <w:spacing w:line="360" w:lineRule="auto"/>
        <w:jc w:val="both"/>
      </w:pPr>
      <w:r w:rsidRPr="00047B00">
        <w:t>- l’amandier Franc, convient pour les terrains calcaires, caillouteux et très secs, il confère aux arbres une grande longévité</w:t>
      </w:r>
      <w:r>
        <w:t>,</w:t>
      </w:r>
      <w:r w:rsidRPr="00047B00">
        <w:t xml:space="preserve"> mais il a une très faible affinité avec la plupart des variétés cultivées à l’exception de Luizet. </w:t>
      </w:r>
    </w:p>
    <w:p w:rsidR="0046282F" w:rsidRPr="00047B00" w:rsidRDefault="0046282F" w:rsidP="0046282F">
      <w:pPr>
        <w:tabs>
          <w:tab w:val="right" w:pos="540"/>
          <w:tab w:val="left" w:pos="567"/>
          <w:tab w:val="right" w:pos="9180"/>
          <w:tab w:val="right" w:pos="9360"/>
        </w:tabs>
        <w:spacing w:line="360" w:lineRule="auto"/>
        <w:jc w:val="both"/>
      </w:pPr>
      <w:r w:rsidRPr="00047B00">
        <w:t>- le prunier Myrobolan, du fait de ses racines traçantes, sa vigueur est modérée. Il confère une productivité élevée dés les premières années mais sa longévité est courte. Il résiste au pourridié mais il présente des inconvénients d’affinité assez sérieux (des décollements avec certaines variétés exemple «Canino» sont observés durant les premières années suivant le greffage).</w:t>
      </w:r>
    </w:p>
    <w:p w:rsidR="0046282F" w:rsidRDefault="0046282F" w:rsidP="0046282F">
      <w:pPr>
        <w:tabs>
          <w:tab w:val="right" w:pos="540"/>
          <w:tab w:val="left" w:pos="567"/>
          <w:tab w:val="right" w:pos="9180"/>
          <w:tab w:val="right" w:pos="9360"/>
        </w:tabs>
        <w:spacing w:line="360" w:lineRule="auto"/>
        <w:jc w:val="both"/>
      </w:pPr>
      <w:r w:rsidRPr="00047B00">
        <w:t>- le pêcher, c’est un porte-greffe réservé aux terrains siliceux, non calcaires, frais et sains. L’affinité pécher- abricotier est délicate et souvent trompeuse, les arbres greffés ont un faible développement et leur longévité sera réduite</w:t>
      </w:r>
      <w:r>
        <w:t xml:space="preserve"> (</w:t>
      </w:r>
      <w:r w:rsidRPr="00581E62">
        <w:rPr>
          <w:b/>
          <w:bCs/>
        </w:rPr>
        <w:t>Tableau 6</w:t>
      </w:r>
      <w:r>
        <w:t>)</w:t>
      </w:r>
      <w:r w:rsidRPr="00047B00">
        <w:t xml:space="preserve">.  </w:t>
      </w:r>
      <w:r w:rsidRPr="00047B00">
        <w:tab/>
        <w:t xml:space="preserve">      </w:t>
      </w:r>
    </w:p>
    <w:p w:rsidR="0046282F" w:rsidRPr="00047B00" w:rsidRDefault="0046282F" w:rsidP="0046282F">
      <w:pPr>
        <w:tabs>
          <w:tab w:val="right" w:pos="540"/>
          <w:tab w:val="left" w:pos="567"/>
          <w:tab w:val="right" w:pos="9180"/>
          <w:tab w:val="right" w:pos="9360"/>
        </w:tabs>
        <w:spacing w:line="360" w:lineRule="auto"/>
        <w:jc w:val="both"/>
      </w:pPr>
      <w:r>
        <w:t xml:space="preserve">          </w:t>
      </w:r>
    </w:p>
    <w:p w:rsidR="0046282F" w:rsidRDefault="0046282F" w:rsidP="0046282F">
      <w:pPr>
        <w:tabs>
          <w:tab w:val="right" w:pos="540"/>
          <w:tab w:val="left" w:pos="567"/>
          <w:tab w:val="right" w:pos="9180"/>
          <w:tab w:val="right" w:pos="9360"/>
        </w:tabs>
        <w:jc w:val="both"/>
      </w:pPr>
      <w:r w:rsidRPr="00047B00">
        <w:rPr>
          <w:b/>
          <w:bCs/>
          <w:u w:val="single"/>
        </w:rPr>
        <w:t>Tableau</w:t>
      </w:r>
      <w:r w:rsidRPr="00047B00">
        <w:rPr>
          <w:b/>
          <w:bCs/>
        </w:rPr>
        <w:t xml:space="preserve"> 6 :</w:t>
      </w:r>
      <w:r w:rsidRPr="00047B00">
        <w:t xml:space="preserve"> Principales caractéristiques des porte-greffes d’abricotier. </w:t>
      </w:r>
    </w:p>
    <w:p w:rsidR="0046282F" w:rsidRPr="00047B00" w:rsidRDefault="0046282F" w:rsidP="0046282F">
      <w:pPr>
        <w:tabs>
          <w:tab w:val="right" w:pos="540"/>
          <w:tab w:val="left" w:pos="567"/>
          <w:tab w:val="right" w:pos="9180"/>
          <w:tab w:val="right" w:pos="9360"/>
        </w:tabs>
        <w:jc w:val="both"/>
      </w:pPr>
    </w:p>
    <w:p w:rsidR="0046282F" w:rsidRPr="00047B00" w:rsidRDefault="0046282F" w:rsidP="0046282F">
      <w:pPr>
        <w:tabs>
          <w:tab w:val="right" w:pos="540"/>
          <w:tab w:val="left" w:pos="567"/>
          <w:tab w:val="right" w:pos="9180"/>
          <w:tab w:val="right" w:pos="9360"/>
        </w:tabs>
        <w:jc w:val="both"/>
      </w:pPr>
      <w:r w:rsidRPr="00047B00">
        <w:t xml:space="preserve"> </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53"/>
        <w:gridCol w:w="1649"/>
        <w:gridCol w:w="1722"/>
        <w:gridCol w:w="1876"/>
        <w:gridCol w:w="2622"/>
      </w:tblGrid>
      <w:tr w:rsidR="0046282F" w:rsidRPr="00047B00" w:rsidTr="0046282F">
        <w:trPr>
          <w:cantSplit/>
          <w:trHeight w:val="500"/>
          <w:jc w:val="right"/>
        </w:trPr>
        <w:tc>
          <w:tcPr>
            <w:tcW w:w="1225" w:type="pct"/>
            <w:vMerge w:val="restart"/>
            <w:tcBorders>
              <w:top w:val="single" w:sz="4" w:space="0" w:color="auto"/>
              <w:left w:val="single" w:sz="4" w:space="0" w:color="auto"/>
              <w:bottom w:val="single" w:sz="4" w:space="0" w:color="auto"/>
              <w:right w:val="single" w:sz="4" w:space="0" w:color="auto"/>
            </w:tcBorders>
            <w:vAlign w:val="center"/>
          </w:tcPr>
          <w:p w:rsidR="0046282F" w:rsidRPr="00047B00" w:rsidRDefault="0046282F" w:rsidP="0046282F">
            <w:pPr>
              <w:tabs>
                <w:tab w:val="right" w:pos="540"/>
                <w:tab w:val="left" w:pos="567"/>
                <w:tab w:val="right" w:pos="9180"/>
                <w:tab w:val="right" w:pos="9360"/>
              </w:tabs>
              <w:spacing w:line="360" w:lineRule="auto"/>
              <w:jc w:val="center"/>
              <w:rPr>
                <w:b/>
                <w:bCs/>
                <w:lang w:eastAsia="fr-FR"/>
              </w:rPr>
            </w:pPr>
            <w:r w:rsidRPr="00047B00">
              <w:rPr>
                <w:b/>
                <w:bCs/>
              </w:rPr>
              <w:t>Porte-greffes</w:t>
            </w:r>
          </w:p>
        </w:tc>
        <w:tc>
          <w:tcPr>
            <w:tcW w:w="2516" w:type="pct"/>
            <w:gridSpan w:val="3"/>
            <w:tcBorders>
              <w:top w:val="single" w:sz="4" w:space="0" w:color="auto"/>
              <w:left w:val="single" w:sz="4" w:space="0" w:color="auto"/>
              <w:right w:val="single" w:sz="4" w:space="0" w:color="auto"/>
            </w:tcBorders>
            <w:vAlign w:val="center"/>
          </w:tcPr>
          <w:p w:rsidR="0046282F" w:rsidRPr="00047B00" w:rsidRDefault="0046282F" w:rsidP="0046282F">
            <w:pPr>
              <w:tabs>
                <w:tab w:val="right" w:pos="540"/>
                <w:tab w:val="left" w:pos="567"/>
                <w:tab w:val="right" w:pos="9180"/>
                <w:tab w:val="right" w:pos="9360"/>
              </w:tabs>
              <w:spacing w:line="360" w:lineRule="auto"/>
              <w:jc w:val="center"/>
              <w:rPr>
                <w:b/>
                <w:bCs/>
                <w:lang w:eastAsia="fr-FR"/>
              </w:rPr>
            </w:pPr>
            <w:r w:rsidRPr="00047B00">
              <w:rPr>
                <w:b/>
                <w:bCs/>
              </w:rPr>
              <w:t>Sensibilité</w:t>
            </w:r>
          </w:p>
        </w:tc>
        <w:tc>
          <w:tcPr>
            <w:tcW w:w="1258" w:type="pct"/>
            <w:vMerge w:val="restart"/>
            <w:tcBorders>
              <w:top w:val="single" w:sz="4" w:space="0" w:color="auto"/>
              <w:left w:val="single" w:sz="4" w:space="0" w:color="auto"/>
              <w:right w:val="single" w:sz="4" w:space="0" w:color="auto"/>
            </w:tcBorders>
            <w:vAlign w:val="center"/>
          </w:tcPr>
          <w:p w:rsidR="0046282F" w:rsidRPr="00047B00" w:rsidRDefault="0046282F" w:rsidP="0046282F">
            <w:pPr>
              <w:tabs>
                <w:tab w:val="right" w:pos="540"/>
                <w:tab w:val="left" w:pos="567"/>
                <w:tab w:val="right" w:pos="9180"/>
                <w:tab w:val="right" w:pos="9360"/>
              </w:tabs>
              <w:spacing w:line="360" w:lineRule="auto"/>
              <w:jc w:val="center"/>
              <w:rPr>
                <w:b/>
                <w:bCs/>
              </w:rPr>
            </w:pPr>
            <w:r w:rsidRPr="00047B00">
              <w:rPr>
                <w:b/>
                <w:bCs/>
              </w:rPr>
              <w:t>Distance de plantation</w:t>
            </w:r>
          </w:p>
        </w:tc>
      </w:tr>
      <w:tr w:rsidR="0046282F" w:rsidRPr="00047B00" w:rsidTr="0046282F">
        <w:trPr>
          <w:cantSplit/>
          <w:trHeight w:val="70"/>
          <w:jc w:val="right"/>
        </w:trPr>
        <w:tc>
          <w:tcPr>
            <w:tcW w:w="1225" w:type="pct"/>
            <w:vMerge/>
            <w:tcBorders>
              <w:top w:val="single" w:sz="4" w:space="0" w:color="auto"/>
              <w:left w:val="single" w:sz="4" w:space="0" w:color="auto"/>
              <w:bottom w:val="single" w:sz="4" w:space="0" w:color="auto"/>
              <w:right w:val="single" w:sz="4" w:space="0" w:color="auto"/>
            </w:tcBorders>
            <w:vAlign w:val="center"/>
          </w:tcPr>
          <w:p w:rsidR="0046282F" w:rsidRPr="00047B00" w:rsidRDefault="0046282F" w:rsidP="0046282F">
            <w:pPr>
              <w:tabs>
                <w:tab w:val="right" w:pos="540"/>
                <w:tab w:val="left" w:pos="567"/>
                <w:tab w:val="right" w:pos="9180"/>
                <w:tab w:val="right" w:pos="9360"/>
              </w:tabs>
              <w:spacing w:line="360" w:lineRule="auto"/>
              <w:jc w:val="both"/>
              <w:rPr>
                <w:b/>
                <w:bCs/>
                <w:lang w:eastAsia="fr-FR"/>
              </w:rPr>
            </w:pP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both"/>
              <w:rPr>
                <w:b/>
                <w:bCs/>
                <w:lang w:eastAsia="fr-FR"/>
              </w:rPr>
            </w:pPr>
            <w:r w:rsidRPr="00047B00">
              <w:rPr>
                <w:b/>
                <w:bCs/>
              </w:rPr>
              <w:t>au calcaire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both"/>
              <w:rPr>
                <w:b/>
                <w:bCs/>
                <w:lang w:eastAsia="fr-FR"/>
              </w:rPr>
            </w:pPr>
            <w:r w:rsidRPr="00047B00">
              <w:rPr>
                <w:b/>
                <w:bCs/>
              </w:rPr>
              <w:t>à l’humidité</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both"/>
              <w:rPr>
                <w:b/>
                <w:bCs/>
                <w:lang w:eastAsia="fr-FR"/>
              </w:rPr>
            </w:pPr>
            <w:r w:rsidRPr="00047B00">
              <w:rPr>
                <w:b/>
                <w:bCs/>
              </w:rPr>
              <w:t>à la sécheresse</w:t>
            </w:r>
          </w:p>
        </w:tc>
        <w:tc>
          <w:tcPr>
            <w:tcW w:w="1258" w:type="pct"/>
            <w:vMerge/>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both"/>
              <w:rPr>
                <w:b/>
                <w:bCs/>
                <w:lang w:eastAsia="fr-FR"/>
              </w:rPr>
            </w:pP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Abricotier Franc</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Faible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Très faible</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smartTag w:uri="urn:schemas-microsoft-com:office:smarttags" w:element="metricconverter">
              <w:smartTagPr>
                <w:attr w:name="ProductID" w:val="8 m"/>
              </w:smartTagPr>
              <w:r w:rsidRPr="00047B00">
                <w:rPr>
                  <w:lang w:eastAsia="fr-FR"/>
                </w:rPr>
                <w:t>8 m</w:t>
              </w:r>
            </w:smartTag>
            <w:r w:rsidRPr="00047B00">
              <w:rPr>
                <w:lang w:eastAsia="fr-FR"/>
              </w:rPr>
              <w:t xml:space="preserve"> x </w:t>
            </w:r>
            <w:smartTag w:uri="urn:schemas-microsoft-com:office:smarttags" w:element="metricconverter">
              <w:smartTagPr>
                <w:attr w:name="ProductID" w:val="8 m"/>
              </w:smartTagPr>
              <w:r w:rsidRPr="00047B00">
                <w:rPr>
                  <w:lang w:eastAsia="fr-FR"/>
                </w:rPr>
                <w:t>8 m</w:t>
              </w:r>
            </w:smartTag>
            <w:r w:rsidRPr="00047B00">
              <w:rPr>
                <w:lang w:eastAsia="fr-FR"/>
              </w:rPr>
              <w:t xml:space="preserve"> (en irrigué)</w:t>
            </w:r>
          </w:p>
          <w:p w:rsidR="0046282F" w:rsidRPr="00047B00" w:rsidRDefault="0046282F" w:rsidP="0046282F">
            <w:pPr>
              <w:tabs>
                <w:tab w:val="right" w:pos="540"/>
                <w:tab w:val="left" w:pos="567"/>
                <w:tab w:val="right" w:pos="9180"/>
                <w:tab w:val="right" w:pos="9360"/>
              </w:tabs>
              <w:spacing w:line="360" w:lineRule="auto"/>
              <w:jc w:val="center"/>
              <w:rPr>
                <w:lang w:eastAsia="fr-FR"/>
              </w:rPr>
            </w:pPr>
            <w:smartTag w:uri="urn:schemas-microsoft-com:office:smarttags" w:element="metricconverter">
              <w:smartTagPr>
                <w:attr w:name="ProductID" w:val="10 m"/>
              </w:smartTagPr>
              <w:r w:rsidRPr="00047B00">
                <w:rPr>
                  <w:lang w:eastAsia="fr-FR"/>
                </w:rPr>
                <w:t>10 m</w:t>
              </w:r>
            </w:smartTag>
            <w:r w:rsidRPr="00047B00">
              <w:rPr>
                <w:lang w:eastAsia="fr-FR"/>
              </w:rPr>
              <w:t xml:space="preserve"> x </w:t>
            </w:r>
            <w:smartTag w:uri="urn:schemas-microsoft-com:office:smarttags" w:element="metricconverter">
              <w:smartTagPr>
                <w:attr w:name="ProductID" w:val="10 m"/>
              </w:smartTagPr>
              <w:r w:rsidRPr="00047B00">
                <w:rPr>
                  <w:lang w:eastAsia="fr-FR"/>
                </w:rPr>
                <w:t>10 m</w:t>
              </w:r>
            </w:smartTag>
            <w:r w:rsidRPr="00047B00">
              <w:rPr>
                <w:lang w:eastAsia="fr-FR"/>
              </w:rPr>
              <w:t xml:space="preserve"> (en sec)</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Amandier</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Presque nulle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Pêcher x Amandier</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Très faible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Moyenne</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Pêcher Franc</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Très faible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Assez grande</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Prunier Reine Claude</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Faible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Assez grande</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rPr>
                <w:lang w:eastAsia="fr-FR"/>
              </w:rPr>
              <w:t>/</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Prunier Myrobolan</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Faible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Assez grande</w:t>
            </w:r>
          </w:p>
        </w:tc>
        <w:tc>
          <w:tcPr>
            <w:tcW w:w="1258" w:type="pct"/>
            <w:tcBorders>
              <w:left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smartTag w:uri="urn:schemas-microsoft-com:office:smarttags" w:element="metricconverter">
              <w:smartTagPr>
                <w:attr w:name="ProductID" w:val="6 m"/>
              </w:smartTagPr>
              <w:r w:rsidRPr="00047B00">
                <w:rPr>
                  <w:lang w:eastAsia="fr-FR"/>
                </w:rPr>
                <w:t>6 m</w:t>
              </w:r>
            </w:smartTag>
            <w:r w:rsidRPr="00047B00">
              <w:rPr>
                <w:lang w:eastAsia="fr-FR"/>
              </w:rPr>
              <w:t xml:space="preserve"> x </w:t>
            </w:r>
            <w:smartTag w:uri="urn:schemas-microsoft-com:office:smarttags" w:element="metricconverter">
              <w:smartTagPr>
                <w:attr w:name="ProductID" w:val="7 m"/>
              </w:smartTagPr>
              <w:r w:rsidRPr="00047B00">
                <w:rPr>
                  <w:lang w:eastAsia="fr-FR"/>
                </w:rPr>
                <w:t>7 m</w:t>
              </w:r>
            </w:smartTag>
            <w:r w:rsidRPr="00047B00">
              <w:rPr>
                <w:lang w:eastAsia="fr-FR"/>
              </w:rPr>
              <w:t xml:space="preserve"> (en irrigué)</w:t>
            </w:r>
          </w:p>
        </w:tc>
      </w:tr>
      <w:tr w:rsidR="0046282F" w:rsidRPr="00047B00" w:rsidTr="0046282F">
        <w:trPr>
          <w:jc w:val="right"/>
        </w:trPr>
        <w:tc>
          <w:tcPr>
            <w:tcW w:w="1225"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rPr>
                <w:b/>
                <w:bCs/>
                <w:lang w:eastAsia="fr-FR"/>
              </w:rPr>
            </w:pPr>
            <w:r w:rsidRPr="00047B00">
              <w:rPr>
                <w:b/>
                <w:bCs/>
              </w:rPr>
              <w:t>Prunier Saint Julien</w:t>
            </w:r>
          </w:p>
        </w:tc>
        <w:tc>
          <w:tcPr>
            <w:tcW w:w="791"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Grande</w:t>
            </w:r>
          </w:p>
        </w:tc>
        <w:tc>
          <w:tcPr>
            <w:tcW w:w="826"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Faible</w:t>
            </w:r>
          </w:p>
        </w:tc>
        <w:tc>
          <w:tcPr>
            <w:tcW w:w="900" w:type="pct"/>
            <w:tcBorders>
              <w:top w:val="single" w:sz="4" w:space="0" w:color="auto"/>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r w:rsidRPr="00047B00">
              <w:t>Assez grande</w:t>
            </w:r>
          </w:p>
        </w:tc>
        <w:tc>
          <w:tcPr>
            <w:tcW w:w="1258" w:type="pct"/>
            <w:tcBorders>
              <w:left w:val="single" w:sz="4" w:space="0" w:color="auto"/>
              <w:bottom w:val="single" w:sz="4" w:space="0" w:color="auto"/>
              <w:right w:val="single" w:sz="4" w:space="0" w:color="auto"/>
            </w:tcBorders>
          </w:tcPr>
          <w:p w:rsidR="0046282F" w:rsidRPr="00047B00" w:rsidRDefault="0046282F" w:rsidP="0046282F">
            <w:pPr>
              <w:tabs>
                <w:tab w:val="right" w:pos="540"/>
                <w:tab w:val="left" w:pos="567"/>
                <w:tab w:val="right" w:pos="9180"/>
                <w:tab w:val="right" w:pos="9360"/>
              </w:tabs>
              <w:spacing w:line="360" w:lineRule="auto"/>
              <w:jc w:val="center"/>
              <w:rPr>
                <w:lang w:eastAsia="fr-FR"/>
              </w:rPr>
            </w:pPr>
          </w:p>
        </w:tc>
      </w:tr>
    </w:tbl>
    <w:p w:rsidR="0046282F" w:rsidRDefault="0046282F" w:rsidP="0046282F">
      <w:pPr>
        <w:tabs>
          <w:tab w:val="right" w:pos="540"/>
          <w:tab w:val="left" w:pos="567"/>
          <w:tab w:val="right" w:pos="9180"/>
          <w:tab w:val="right" w:pos="9360"/>
        </w:tabs>
        <w:spacing w:line="360" w:lineRule="auto"/>
        <w:jc w:val="both"/>
      </w:pPr>
      <w:r w:rsidRPr="007E0537">
        <w:rPr>
          <w:b/>
          <w:bCs/>
        </w:rPr>
        <w:tab/>
      </w:r>
      <w:r w:rsidRPr="007E0537">
        <w:rPr>
          <w:b/>
          <w:bCs/>
        </w:rPr>
        <w:tab/>
      </w:r>
      <w:r w:rsidRPr="007E0537">
        <w:rPr>
          <w:b/>
          <w:bCs/>
        </w:rPr>
        <w:tab/>
        <w:t>(</w:t>
      </w:r>
      <w:r w:rsidRPr="00047B00">
        <w:rPr>
          <w:b/>
          <w:bCs/>
          <w:u w:val="single"/>
        </w:rPr>
        <w:t>Source</w:t>
      </w:r>
      <w:r w:rsidRPr="00047B00">
        <w:rPr>
          <w:b/>
          <w:bCs/>
        </w:rPr>
        <w:t xml:space="preserve"> : </w:t>
      </w:r>
      <w:r>
        <w:rPr>
          <w:b/>
          <w:bCs/>
        </w:rPr>
        <w:t>ANONYME</w:t>
      </w:r>
      <w:r w:rsidRPr="00047B00">
        <w:rPr>
          <w:b/>
          <w:bCs/>
        </w:rPr>
        <w:t>, 1995)</w:t>
      </w:r>
      <w:r w:rsidRPr="00047B00">
        <w:t>.</w:t>
      </w:r>
    </w:p>
    <w:p w:rsidR="0046282F" w:rsidRDefault="0046282F" w:rsidP="0046282F">
      <w:pPr>
        <w:tabs>
          <w:tab w:val="right" w:pos="540"/>
          <w:tab w:val="left" w:pos="567"/>
          <w:tab w:val="right" w:pos="9180"/>
          <w:tab w:val="right" w:pos="9360"/>
        </w:tabs>
        <w:spacing w:line="360" w:lineRule="auto"/>
        <w:jc w:val="both"/>
        <w:rPr>
          <w:b/>
          <w:bCs/>
        </w:rPr>
      </w:pPr>
    </w:p>
    <w:p w:rsidR="00847D5F" w:rsidRDefault="00847D5F" w:rsidP="0046282F">
      <w:pPr>
        <w:tabs>
          <w:tab w:val="right" w:pos="540"/>
          <w:tab w:val="left" w:pos="567"/>
          <w:tab w:val="right" w:pos="9180"/>
          <w:tab w:val="right" w:pos="9360"/>
        </w:tabs>
        <w:jc w:val="both"/>
        <w:rPr>
          <w:b/>
          <w:bCs/>
        </w:rPr>
      </w:pPr>
    </w:p>
    <w:p w:rsidR="00847D5F" w:rsidRDefault="00847D5F" w:rsidP="0046282F">
      <w:pPr>
        <w:tabs>
          <w:tab w:val="right" w:pos="540"/>
          <w:tab w:val="left" w:pos="567"/>
          <w:tab w:val="right" w:pos="9180"/>
          <w:tab w:val="right" w:pos="9360"/>
        </w:tabs>
        <w:jc w:val="both"/>
        <w:rPr>
          <w:b/>
          <w:bCs/>
        </w:rPr>
      </w:pPr>
    </w:p>
    <w:p w:rsidR="00847D5F" w:rsidRDefault="00847D5F" w:rsidP="0046282F">
      <w:pPr>
        <w:tabs>
          <w:tab w:val="right" w:pos="540"/>
          <w:tab w:val="left" w:pos="567"/>
          <w:tab w:val="right" w:pos="9180"/>
          <w:tab w:val="right" w:pos="9360"/>
        </w:tabs>
        <w:jc w:val="both"/>
        <w:rPr>
          <w:b/>
          <w:bCs/>
        </w:rPr>
      </w:pPr>
    </w:p>
    <w:p w:rsidR="00847D5F" w:rsidRDefault="00847D5F" w:rsidP="0046282F">
      <w:pPr>
        <w:tabs>
          <w:tab w:val="right" w:pos="540"/>
          <w:tab w:val="left" w:pos="567"/>
          <w:tab w:val="right" w:pos="9180"/>
          <w:tab w:val="right" w:pos="9360"/>
        </w:tabs>
        <w:jc w:val="both"/>
        <w:rPr>
          <w:b/>
          <w:bCs/>
        </w:rPr>
      </w:pPr>
    </w:p>
    <w:p w:rsidR="00847D5F" w:rsidRDefault="00847D5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jc w:val="both"/>
        <w:rPr>
          <w:b/>
          <w:bCs/>
        </w:rPr>
      </w:pPr>
      <w:r w:rsidRPr="00047B00">
        <w:rPr>
          <w:b/>
          <w:bCs/>
        </w:rPr>
        <w:t>3. Les exigences de l’abricotier</w:t>
      </w:r>
    </w:p>
    <w:p w:rsidR="0046282F" w:rsidRDefault="0046282F" w:rsidP="0046282F">
      <w:pPr>
        <w:tabs>
          <w:tab w:val="right" w:pos="540"/>
          <w:tab w:val="left" w:pos="567"/>
          <w:tab w:val="right" w:pos="9180"/>
          <w:tab w:val="right" w:pos="9360"/>
        </w:tabs>
        <w:jc w:val="both"/>
      </w:pPr>
      <w:r w:rsidRPr="00047B00">
        <w:lastRenderedPageBreak/>
        <w:tab/>
      </w:r>
      <w:r w:rsidRPr="00047B00">
        <w:tab/>
      </w:r>
    </w:p>
    <w:p w:rsidR="0046282F" w:rsidRDefault="0046282F" w:rsidP="0046282F">
      <w:pPr>
        <w:tabs>
          <w:tab w:val="right" w:pos="540"/>
          <w:tab w:val="left" w:pos="567"/>
          <w:tab w:val="right" w:pos="9180"/>
          <w:tab w:val="right" w:pos="9360"/>
        </w:tabs>
        <w:spacing w:line="360" w:lineRule="auto"/>
        <w:jc w:val="both"/>
      </w:pPr>
      <w:r>
        <w:tab/>
      </w:r>
      <w:r>
        <w:tab/>
      </w:r>
      <w:r w:rsidRPr="00047B00">
        <w:t>L’abricotier est une espèce assez rustique, sa culture est principalement limitée par les gelées printanières. Elle possède des exigences agronomiques, pédologiques</w:t>
      </w:r>
      <w:r>
        <w:t xml:space="preserve"> </w:t>
      </w:r>
      <w:r w:rsidRPr="00047B00">
        <w:t>et surtout climatiques qui conditionnent sa croissance, sa fructification et la qualité de ses fruits (</w:t>
      </w:r>
      <w:r w:rsidRPr="00047B00">
        <w:rPr>
          <w:b/>
          <w:bCs/>
        </w:rPr>
        <w:t>LICHOU, 1998</w:t>
      </w:r>
      <w:r w:rsidRPr="00047B00">
        <w:t>).</w:t>
      </w:r>
    </w:p>
    <w:p w:rsidR="00847D5F" w:rsidRDefault="00847D5F" w:rsidP="0046282F">
      <w:pPr>
        <w:tabs>
          <w:tab w:val="right" w:pos="540"/>
          <w:tab w:val="left" w:pos="567"/>
          <w:tab w:val="right" w:pos="9180"/>
          <w:tab w:val="right" w:pos="9360"/>
        </w:tabs>
        <w:jc w:val="both"/>
        <w:rPr>
          <w:b/>
          <w:bCs/>
        </w:rPr>
      </w:pPr>
    </w:p>
    <w:p w:rsidR="0046282F" w:rsidRDefault="0046282F" w:rsidP="0046282F">
      <w:pPr>
        <w:tabs>
          <w:tab w:val="right" w:pos="540"/>
          <w:tab w:val="left" w:pos="567"/>
          <w:tab w:val="right" w:pos="9180"/>
          <w:tab w:val="right" w:pos="9360"/>
        </w:tabs>
        <w:jc w:val="both"/>
        <w:rPr>
          <w:b/>
          <w:bCs/>
        </w:rPr>
      </w:pPr>
      <w:r w:rsidRPr="00047B00">
        <w:rPr>
          <w:b/>
          <w:bCs/>
        </w:rPr>
        <w:t>3.1. Exigences climatiques</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L’abricotier est un arbre d</w:t>
      </w:r>
      <w:r>
        <w:t>e</w:t>
      </w:r>
      <w:r w:rsidRPr="00047B00">
        <w:t xml:space="preserve"> climat continental, les besoins en froid sont de l’ordre de 400 à 600 heures en hiver et 1500 à 2000 heures de chaleur pour la croissance (</w:t>
      </w:r>
      <w:r w:rsidRPr="00047B00">
        <w:rPr>
          <w:b/>
          <w:bCs/>
        </w:rPr>
        <w:t>TOURASSE, 2005</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Selon </w:t>
      </w:r>
      <w:r w:rsidRPr="00047B00">
        <w:rPr>
          <w:b/>
          <w:bCs/>
        </w:rPr>
        <w:t>THIAULT (1972)</w:t>
      </w:r>
      <w:r w:rsidRPr="002A41F0">
        <w:t>,</w:t>
      </w:r>
      <w:r w:rsidRPr="00047B00">
        <w:t xml:space="preserve"> la plantation de </w:t>
      </w:r>
      <w:r w:rsidRPr="00F613A1">
        <w:t>l’abricotier</w:t>
      </w:r>
      <w:r w:rsidRPr="00047B00">
        <w:t xml:space="preserve"> en Algérie peut être envisagée dans les zones recevant au moins </w:t>
      </w:r>
      <w:smartTag w:uri="urn:schemas-microsoft-com:office:smarttags" w:element="metricconverter">
        <w:smartTagPr>
          <w:attr w:name="ProductID" w:val="400 mm"/>
        </w:smartTagPr>
        <w:r w:rsidRPr="00047B00">
          <w:t>400 mm</w:t>
        </w:r>
      </w:smartTag>
      <w:r w:rsidRPr="00047B00">
        <w:t xml:space="preserve"> de pluie </w:t>
      </w:r>
      <w:r>
        <w:t xml:space="preserve">par an </w:t>
      </w:r>
      <w:r w:rsidRPr="00047B00">
        <w:t>pour les variétés précoces et 500 mm</w:t>
      </w:r>
      <w:r>
        <w:t>/an</w:t>
      </w:r>
      <w:r w:rsidRPr="00047B00">
        <w:t xml:space="preserve"> pour les variétés tardives</w:t>
      </w:r>
      <w:r>
        <w:t>. L</w:t>
      </w:r>
      <w:r w:rsidRPr="00047B00">
        <w:t>e</w:t>
      </w:r>
      <w:r w:rsidRPr="00047B00">
        <w:rPr>
          <w:b/>
          <w:bCs/>
        </w:rPr>
        <w:t xml:space="preserve"> s</w:t>
      </w:r>
      <w:r w:rsidRPr="00047B00">
        <w:t>euil de sensibilité au froid des bourgeons chez l’abricotier</w:t>
      </w:r>
      <w:r w:rsidRPr="00047B00">
        <w:rPr>
          <w:b/>
          <w:bCs/>
        </w:rPr>
        <w:t xml:space="preserve"> </w:t>
      </w:r>
      <w:r w:rsidRPr="00047B00">
        <w:t xml:space="preserve">est </w:t>
      </w:r>
      <w:r>
        <w:t>différent selon les auteurs</w:t>
      </w:r>
      <w:r w:rsidRPr="00047B00">
        <w:t xml:space="preserve"> </w:t>
      </w:r>
      <w:r>
        <w:t>(</w:t>
      </w:r>
      <w:r w:rsidRPr="00047B00">
        <w:rPr>
          <w:b/>
          <w:bCs/>
        </w:rPr>
        <w:t>Tableau 7</w:t>
      </w:r>
      <w:r>
        <w:rPr>
          <w:b/>
          <w:bCs/>
        </w:rPr>
        <w:t>)</w:t>
      </w:r>
      <w:r w:rsidRPr="00047B00">
        <w:t>.</w:t>
      </w:r>
    </w:p>
    <w:p w:rsidR="0046282F" w:rsidRDefault="0046282F" w:rsidP="0046282F">
      <w:pPr>
        <w:tabs>
          <w:tab w:val="right" w:pos="540"/>
          <w:tab w:val="left" w:pos="567"/>
          <w:tab w:val="right" w:pos="9180"/>
          <w:tab w:val="right" w:pos="9360"/>
        </w:tabs>
        <w:spacing w:line="360" w:lineRule="auto"/>
        <w:ind w:firstLine="567"/>
        <w:jc w:val="both"/>
      </w:pPr>
      <w:r>
        <w:rPr>
          <w:b/>
          <w:bCs/>
        </w:rPr>
        <w:tab/>
      </w:r>
      <w:r>
        <w:rPr>
          <w:b/>
          <w:bCs/>
        </w:rPr>
        <w:tab/>
      </w:r>
    </w:p>
    <w:p w:rsidR="0046282F" w:rsidRDefault="0046282F" w:rsidP="0046282F">
      <w:pPr>
        <w:tabs>
          <w:tab w:val="right" w:pos="-360"/>
          <w:tab w:val="left" w:pos="0"/>
          <w:tab w:val="left" w:pos="567"/>
          <w:tab w:val="right" w:pos="9180"/>
          <w:tab w:val="right" w:pos="9360"/>
        </w:tabs>
        <w:jc w:val="both"/>
      </w:pPr>
      <w:r w:rsidRPr="00047B00">
        <w:rPr>
          <w:b/>
          <w:bCs/>
        </w:rPr>
        <w:t xml:space="preserve"> </w:t>
      </w:r>
      <w:r w:rsidRPr="00047B00">
        <w:rPr>
          <w:b/>
          <w:bCs/>
          <w:u w:val="single"/>
        </w:rPr>
        <w:t>Tableau</w:t>
      </w:r>
      <w:r w:rsidRPr="00047B00">
        <w:rPr>
          <w:b/>
          <w:bCs/>
        </w:rPr>
        <w:t xml:space="preserve"> 7</w:t>
      </w:r>
      <w:r w:rsidRPr="00047B00">
        <w:t> : Seuil de sensibilité des bourgeons chez l’abricotier</w:t>
      </w:r>
    </w:p>
    <w:p w:rsidR="0046282F" w:rsidRPr="00047B00" w:rsidRDefault="0046282F" w:rsidP="0046282F">
      <w:pPr>
        <w:tabs>
          <w:tab w:val="right" w:pos="-360"/>
          <w:tab w:val="left" w:pos="0"/>
          <w:tab w:val="left" w:pos="567"/>
          <w:tab w:val="right" w:pos="9180"/>
          <w:tab w:val="right" w:pos="9360"/>
        </w:tabs>
        <w:jc w:val="both"/>
      </w:pPr>
    </w:p>
    <w:p w:rsidR="0046282F" w:rsidRPr="00047B00" w:rsidRDefault="0046282F" w:rsidP="0046282F">
      <w:pPr>
        <w:tabs>
          <w:tab w:val="right" w:pos="-360"/>
          <w:tab w:val="left" w:pos="0"/>
          <w:tab w:val="left" w:pos="567"/>
          <w:tab w:val="right" w:pos="9180"/>
          <w:tab w:val="right" w:pos="9360"/>
        </w:tabs>
        <w:jc w:val="both"/>
      </w:pP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93"/>
        <w:gridCol w:w="3713"/>
        <w:gridCol w:w="3808"/>
      </w:tblGrid>
      <w:tr w:rsidR="0046282F" w:rsidRPr="00047B00" w:rsidTr="0046282F">
        <w:trPr>
          <w:trHeight w:val="713"/>
        </w:trPr>
        <w:tc>
          <w:tcPr>
            <w:tcW w:w="1457" w:type="pct"/>
          </w:tcPr>
          <w:p w:rsidR="0046282F" w:rsidRPr="00047B00" w:rsidRDefault="0046282F" w:rsidP="0046282F">
            <w:pPr>
              <w:tabs>
                <w:tab w:val="right" w:pos="540"/>
                <w:tab w:val="left" w:pos="567"/>
                <w:tab w:val="right" w:pos="9180"/>
                <w:tab w:val="right" w:pos="9360"/>
              </w:tabs>
              <w:spacing w:line="360" w:lineRule="auto"/>
              <w:jc w:val="center"/>
              <w:rPr>
                <w:b/>
                <w:bCs/>
              </w:rPr>
            </w:pPr>
            <w:r w:rsidRPr="00047B00">
              <w:rPr>
                <w:b/>
                <w:bCs/>
              </w:rPr>
              <w:t>GESLIN in LAUMONIER (1960)</w:t>
            </w:r>
          </w:p>
        </w:tc>
        <w:tc>
          <w:tcPr>
            <w:tcW w:w="1749" w:type="pct"/>
          </w:tcPr>
          <w:p w:rsidR="0046282F" w:rsidRPr="00047B00" w:rsidRDefault="0046282F" w:rsidP="0046282F">
            <w:pPr>
              <w:tabs>
                <w:tab w:val="right" w:pos="540"/>
                <w:tab w:val="left" w:pos="567"/>
                <w:tab w:val="right" w:pos="9180"/>
                <w:tab w:val="right" w:pos="9360"/>
              </w:tabs>
              <w:spacing w:line="360" w:lineRule="auto"/>
              <w:jc w:val="center"/>
              <w:rPr>
                <w:b/>
                <w:bCs/>
              </w:rPr>
            </w:pPr>
            <w:r w:rsidRPr="00047B00">
              <w:rPr>
                <w:b/>
                <w:bCs/>
              </w:rPr>
              <w:t>GAUTIER</w:t>
            </w:r>
          </w:p>
          <w:p w:rsidR="0046282F" w:rsidRPr="00047B00" w:rsidRDefault="0046282F" w:rsidP="0046282F">
            <w:pPr>
              <w:tabs>
                <w:tab w:val="right" w:pos="540"/>
                <w:tab w:val="left" w:pos="567"/>
                <w:tab w:val="right" w:pos="9180"/>
                <w:tab w:val="right" w:pos="9360"/>
              </w:tabs>
              <w:spacing w:line="360" w:lineRule="auto"/>
              <w:jc w:val="center"/>
              <w:rPr>
                <w:b/>
                <w:bCs/>
              </w:rPr>
            </w:pPr>
            <w:r w:rsidRPr="00047B00">
              <w:rPr>
                <w:b/>
                <w:bCs/>
              </w:rPr>
              <w:t>(1978 et 1988)</w:t>
            </w:r>
          </w:p>
        </w:tc>
        <w:tc>
          <w:tcPr>
            <w:tcW w:w="1794" w:type="pct"/>
          </w:tcPr>
          <w:p w:rsidR="0046282F" w:rsidRPr="00047B00" w:rsidRDefault="0046282F" w:rsidP="0046282F">
            <w:pPr>
              <w:tabs>
                <w:tab w:val="right" w:pos="540"/>
                <w:tab w:val="left" w:pos="567"/>
                <w:tab w:val="right" w:pos="9180"/>
                <w:tab w:val="right" w:pos="9360"/>
              </w:tabs>
              <w:spacing w:line="360" w:lineRule="auto"/>
              <w:jc w:val="center"/>
              <w:rPr>
                <w:b/>
                <w:bCs/>
              </w:rPr>
            </w:pPr>
            <w:r w:rsidRPr="00047B00">
              <w:rPr>
                <w:b/>
                <w:bCs/>
              </w:rPr>
              <w:t>AUBERT et LI CHOU (1989)</w:t>
            </w:r>
          </w:p>
        </w:tc>
      </w:tr>
      <w:tr w:rsidR="0046282F" w:rsidRPr="00047B00" w:rsidTr="0046282F">
        <w:trPr>
          <w:trHeight w:val="2068"/>
        </w:trPr>
        <w:tc>
          <w:tcPr>
            <w:tcW w:w="1457" w:type="pct"/>
          </w:tcPr>
          <w:p w:rsidR="0046282F" w:rsidRPr="00047B00" w:rsidRDefault="0046282F" w:rsidP="0046282F">
            <w:pPr>
              <w:tabs>
                <w:tab w:val="right" w:pos="540"/>
                <w:tab w:val="left" w:pos="567"/>
                <w:tab w:val="right" w:pos="9180"/>
                <w:tab w:val="right" w:pos="9360"/>
              </w:tabs>
              <w:spacing w:line="360" w:lineRule="auto"/>
              <w:jc w:val="both"/>
            </w:pPr>
            <w:r w:rsidRPr="00047B00">
              <w:t xml:space="preserve">Bouton gonflé : </w:t>
            </w:r>
            <w:r w:rsidRPr="00047B00">
              <w:rPr>
                <w:b/>
                <w:bCs/>
              </w:rPr>
              <w:t>-3.9°C.</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Fleur épanouie : </w:t>
            </w:r>
            <w:r w:rsidRPr="00047B00">
              <w:rPr>
                <w:b/>
                <w:bCs/>
              </w:rPr>
              <w:t>-2.2°C</w:t>
            </w:r>
            <w:r w:rsidRPr="00047B00">
              <w:t>.</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Stade nouaison : </w:t>
            </w:r>
            <w:smartTag w:uri="urn:schemas-microsoft-com:office:smarttags" w:element="metricconverter">
              <w:smartTagPr>
                <w:attr w:name="ProductID" w:val="-0.6ﾰC"/>
              </w:smartTagPr>
              <w:r w:rsidRPr="00047B00">
                <w:t>-</w:t>
              </w:r>
              <w:r w:rsidRPr="00047B00">
                <w:rPr>
                  <w:b/>
                  <w:bCs/>
                </w:rPr>
                <w:t>0.6°C</w:t>
              </w:r>
            </w:smartTag>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p>
        </w:tc>
        <w:tc>
          <w:tcPr>
            <w:tcW w:w="1749" w:type="pct"/>
          </w:tcPr>
          <w:p w:rsidR="0046282F" w:rsidRPr="00047B00" w:rsidRDefault="0046282F" w:rsidP="0046282F">
            <w:pPr>
              <w:tabs>
                <w:tab w:val="right" w:pos="540"/>
                <w:tab w:val="left" w:pos="567"/>
                <w:tab w:val="right" w:pos="9180"/>
                <w:tab w:val="right" w:pos="9360"/>
              </w:tabs>
              <w:spacing w:line="360" w:lineRule="auto"/>
              <w:jc w:val="both"/>
            </w:pPr>
            <w:r w:rsidRPr="00047B00">
              <w:t>Stade bouton coloré</w:t>
            </w:r>
            <w:r w:rsidRPr="00047B00">
              <w:rPr>
                <w:b/>
                <w:bCs/>
              </w:rPr>
              <w:t> :</w:t>
            </w:r>
            <w:r>
              <w:rPr>
                <w:b/>
                <w:bCs/>
              </w:rPr>
              <w:t xml:space="preserve"> </w:t>
            </w:r>
            <w:smartTag w:uri="urn:schemas-microsoft-com:office:smarttags" w:element="metricconverter">
              <w:smartTagPr>
                <w:attr w:name="ProductID" w:val="-4.9ﾰC"/>
              </w:smartTagPr>
              <w:r w:rsidRPr="00047B00">
                <w:rPr>
                  <w:b/>
                  <w:bCs/>
                </w:rPr>
                <w:t>-</w:t>
              </w:r>
              <w:smartTag w:uri="urn:schemas-microsoft-com:office:smarttags" w:element="metricconverter">
                <w:smartTagPr>
                  <w:attr w:name="ProductID" w:val="4.9ﾰC"/>
                </w:smartTagPr>
                <w:r w:rsidRPr="00047B00">
                  <w:rPr>
                    <w:b/>
                    <w:bCs/>
                  </w:rPr>
                  <w:t>4.9°C</w:t>
                </w:r>
              </w:smartTag>
            </w:smartTag>
          </w:p>
          <w:p w:rsidR="0046282F" w:rsidRPr="00047B00" w:rsidRDefault="0046282F" w:rsidP="0046282F">
            <w:pPr>
              <w:tabs>
                <w:tab w:val="right" w:pos="540"/>
                <w:tab w:val="left" w:pos="567"/>
                <w:tab w:val="right" w:pos="9180"/>
                <w:tab w:val="right" w:pos="9360"/>
              </w:tabs>
              <w:spacing w:line="360" w:lineRule="auto"/>
              <w:jc w:val="both"/>
            </w:pPr>
            <w:r w:rsidRPr="00047B00">
              <w:t>Stade pleine floraison</w:t>
            </w:r>
            <w:r w:rsidRPr="00047B00">
              <w:rPr>
                <w:b/>
                <w:bCs/>
              </w:rPr>
              <w:t xml:space="preserve"> : </w:t>
            </w:r>
            <w:smartTag w:uri="urn:schemas-microsoft-com:office:smarttags" w:element="metricconverter">
              <w:smartTagPr>
                <w:attr w:name="ProductID" w:val="-3.2ﾰC"/>
              </w:smartTagPr>
              <w:r w:rsidRPr="00047B00">
                <w:rPr>
                  <w:b/>
                  <w:bCs/>
                </w:rPr>
                <w:t>-3.2°C</w:t>
              </w:r>
            </w:smartTag>
          </w:p>
          <w:p w:rsidR="0046282F" w:rsidRPr="00047B00" w:rsidRDefault="0046282F" w:rsidP="0046282F">
            <w:pPr>
              <w:tabs>
                <w:tab w:val="right" w:pos="540"/>
                <w:tab w:val="left" w:pos="567"/>
                <w:tab w:val="right" w:pos="9180"/>
                <w:tab w:val="right" w:pos="9360"/>
              </w:tabs>
              <w:spacing w:line="360" w:lineRule="auto"/>
              <w:jc w:val="both"/>
            </w:pPr>
            <w:r w:rsidRPr="00047B00">
              <w:t xml:space="preserve">Stade chute pétale : </w:t>
            </w:r>
            <w:smartTag w:uri="urn:schemas-microsoft-com:office:smarttags" w:element="metricconverter">
              <w:smartTagPr>
                <w:attr w:name="ProductID" w:val="-1.5ﾰC"/>
              </w:smartTagPr>
              <w:r w:rsidRPr="00047B00">
                <w:rPr>
                  <w:b/>
                  <w:bCs/>
                </w:rPr>
                <w:t>-1.5°C</w:t>
              </w:r>
            </w:smartTag>
          </w:p>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Stade jeune fruit : </w:t>
            </w:r>
            <w:smartTag w:uri="urn:schemas-microsoft-com:office:smarttags" w:element="metricconverter">
              <w:smartTagPr>
                <w:attr w:name="ProductID" w:val="-1ﾰC"/>
              </w:smartTagPr>
              <w:r w:rsidRPr="00047B00">
                <w:rPr>
                  <w:b/>
                  <w:bCs/>
                </w:rPr>
                <w:t>-1°C</w:t>
              </w:r>
            </w:smartTag>
          </w:p>
          <w:p w:rsidR="0046282F" w:rsidRPr="00047B00" w:rsidRDefault="0046282F" w:rsidP="0046282F">
            <w:pPr>
              <w:tabs>
                <w:tab w:val="right" w:pos="540"/>
                <w:tab w:val="left" w:pos="567"/>
                <w:tab w:val="right" w:pos="9180"/>
                <w:tab w:val="right" w:pos="9360"/>
              </w:tabs>
              <w:spacing w:line="360" w:lineRule="auto"/>
              <w:jc w:val="both"/>
              <w:rPr>
                <w:b/>
                <w:bCs/>
              </w:rPr>
            </w:pPr>
          </w:p>
        </w:tc>
        <w:tc>
          <w:tcPr>
            <w:tcW w:w="1794" w:type="pct"/>
          </w:tcPr>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Gonflement des bourgeons : </w:t>
            </w:r>
            <w:smartTag w:uri="urn:schemas-microsoft-com:office:smarttags" w:element="metricconverter">
              <w:smartTagPr>
                <w:attr w:name="ProductID" w:val="-4ﾰC"/>
              </w:smartTagPr>
              <w:r w:rsidRPr="00047B00">
                <w:rPr>
                  <w:b/>
                  <w:bCs/>
                </w:rPr>
                <w:t>-4°C</w:t>
              </w:r>
            </w:smartTag>
          </w:p>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Bourgeons éclatés : </w:t>
            </w:r>
            <w:smartTag w:uri="urn:schemas-microsoft-com:office:smarttags" w:element="metricconverter">
              <w:smartTagPr>
                <w:attr w:name="ProductID" w:val="-3.5ﾰC"/>
              </w:smartTagPr>
              <w:r w:rsidRPr="00047B00">
                <w:rPr>
                  <w:b/>
                  <w:bCs/>
                </w:rPr>
                <w:t>-3.5°C</w:t>
              </w:r>
            </w:smartTag>
          </w:p>
          <w:p w:rsidR="0046282F" w:rsidRPr="00047B00" w:rsidRDefault="0046282F" w:rsidP="0046282F">
            <w:pPr>
              <w:tabs>
                <w:tab w:val="right" w:pos="540"/>
                <w:tab w:val="left" w:pos="567"/>
                <w:tab w:val="right" w:pos="9180"/>
                <w:tab w:val="right" w:pos="9360"/>
              </w:tabs>
              <w:spacing w:line="360" w:lineRule="auto"/>
              <w:jc w:val="both"/>
            </w:pPr>
            <w:r w:rsidRPr="00047B00">
              <w:t xml:space="preserve">Boutons verts : </w:t>
            </w:r>
            <w:smartTag w:uri="urn:schemas-microsoft-com:office:smarttags" w:element="metricconverter">
              <w:smartTagPr>
                <w:attr w:name="ProductID" w:val="-3ﾰC"/>
              </w:smartTagPr>
              <w:r w:rsidRPr="00047B00">
                <w:rPr>
                  <w:b/>
                  <w:bCs/>
                </w:rPr>
                <w:t>-3°C</w:t>
              </w:r>
            </w:smartTag>
          </w:p>
          <w:p w:rsidR="0046282F" w:rsidRPr="00047B00" w:rsidRDefault="0046282F" w:rsidP="0046282F">
            <w:pPr>
              <w:tabs>
                <w:tab w:val="right" w:pos="540"/>
                <w:tab w:val="left" w:pos="567"/>
                <w:tab w:val="right" w:pos="9180"/>
                <w:tab w:val="right" w:pos="9360"/>
              </w:tabs>
              <w:spacing w:line="360" w:lineRule="auto"/>
              <w:jc w:val="both"/>
            </w:pPr>
            <w:r w:rsidRPr="00047B00">
              <w:t xml:space="preserve">Fleur épanouies : </w:t>
            </w:r>
            <w:smartTag w:uri="urn:schemas-microsoft-com:office:smarttags" w:element="metricconverter">
              <w:smartTagPr>
                <w:attr w:name="ProductID" w:val="-2.5ﾰC"/>
              </w:smartTagPr>
              <w:r w:rsidRPr="00047B00">
                <w:rPr>
                  <w:b/>
                  <w:bCs/>
                </w:rPr>
                <w:t>-2.5°C</w:t>
              </w:r>
            </w:smartTag>
          </w:p>
          <w:p w:rsidR="0046282F" w:rsidRPr="00047B00" w:rsidRDefault="0046282F" w:rsidP="0046282F">
            <w:pPr>
              <w:tabs>
                <w:tab w:val="right" w:pos="540"/>
                <w:tab w:val="left" w:pos="567"/>
                <w:tab w:val="right" w:pos="9180"/>
                <w:tab w:val="right" w:pos="9360"/>
              </w:tabs>
              <w:spacing w:line="360" w:lineRule="auto"/>
              <w:jc w:val="both"/>
              <w:rPr>
                <w:b/>
                <w:bCs/>
              </w:rPr>
            </w:pPr>
            <w:r w:rsidRPr="00047B00">
              <w:t xml:space="preserve">Chute des pétales : </w:t>
            </w:r>
            <w:smartTag w:uri="urn:schemas-microsoft-com:office:smarttags" w:element="metricconverter">
              <w:smartTagPr>
                <w:attr w:name="ProductID" w:val="-1ﾰC"/>
              </w:smartTagPr>
              <w:r w:rsidRPr="00047B00">
                <w:rPr>
                  <w:b/>
                  <w:bCs/>
                </w:rPr>
                <w:t>-1°C</w:t>
              </w:r>
            </w:smartTag>
          </w:p>
          <w:p w:rsidR="0046282F" w:rsidRPr="00047B00" w:rsidRDefault="0046282F" w:rsidP="0046282F">
            <w:pPr>
              <w:tabs>
                <w:tab w:val="right" w:pos="540"/>
                <w:tab w:val="left" w:pos="567"/>
                <w:tab w:val="right" w:pos="9180"/>
                <w:tab w:val="right" w:pos="9360"/>
              </w:tabs>
              <w:spacing w:line="360" w:lineRule="auto"/>
              <w:jc w:val="both"/>
            </w:pPr>
            <w:r w:rsidRPr="00047B00">
              <w:t xml:space="preserve">Jeunes fruits noués : </w:t>
            </w:r>
            <w:r w:rsidRPr="00047B00">
              <w:rPr>
                <w:b/>
                <w:bCs/>
              </w:rPr>
              <w:t>-0.5°C</w:t>
            </w:r>
          </w:p>
        </w:tc>
      </w:tr>
    </w:tbl>
    <w:p w:rsidR="0046282F" w:rsidRDefault="0046282F" w:rsidP="0046282F">
      <w:pPr>
        <w:tabs>
          <w:tab w:val="right" w:pos="540"/>
          <w:tab w:val="left" w:pos="567"/>
          <w:tab w:val="right" w:pos="9180"/>
          <w:tab w:val="right" w:pos="9360"/>
        </w:tabs>
        <w:spacing w:line="360" w:lineRule="auto"/>
        <w:jc w:val="both"/>
        <w:rPr>
          <w:b/>
          <w:bCs/>
        </w:rPr>
      </w:pPr>
      <w:r w:rsidRPr="00047B00">
        <w:rPr>
          <w:b/>
          <w:bCs/>
        </w:rPr>
        <w:tab/>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p>
    <w:p w:rsidR="0046282F" w:rsidRPr="00047B00" w:rsidRDefault="0046282F" w:rsidP="0046282F">
      <w:pPr>
        <w:tabs>
          <w:tab w:val="right" w:pos="540"/>
          <w:tab w:val="left" w:pos="567"/>
          <w:tab w:val="right" w:pos="9180"/>
          <w:tab w:val="right" w:pos="9360"/>
        </w:tabs>
        <w:spacing w:line="360" w:lineRule="auto"/>
        <w:jc w:val="both"/>
      </w:pPr>
      <w:r w:rsidRPr="00047B00">
        <w:t xml:space="preserve">  </w:t>
      </w:r>
      <w:r>
        <w:tab/>
      </w:r>
      <w:r>
        <w:tab/>
      </w:r>
      <w:r w:rsidRPr="00047B00">
        <w:rPr>
          <w:b/>
          <w:bCs/>
        </w:rPr>
        <w:t>BRETAUDEAU</w:t>
      </w:r>
      <w:r w:rsidRPr="00047B00">
        <w:t xml:space="preserve"> </w:t>
      </w:r>
      <w:r w:rsidRPr="00047B00">
        <w:rPr>
          <w:b/>
          <w:bCs/>
        </w:rPr>
        <w:t>(1979)</w:t>
      </w:r>
      <w:r w:rsidRPr="002A41F0">
        <w:t>,</w:t>
      </w:r>
      <w:r w:rsidRPr="00047B00">
        <w:t xml:space="preserve"> indique qu’au stade bourgeon</w:t>
      </w:r>
      <w:r>
        <w:t xml:space="preserve"> dormant</w:t>
      </w:r>
      <w:r w:rsidRPr="00047B00">
        <w:t xml:space="preserve">, l’abricotier est moins sensible au froid que le pêcher. </w:t>
      </w:r>
    </w:p>
    <w:p w:rsidR="0046282F" w:rsidRDefault="0046282F" w:rsidP="0046282F">
      <w:pPr>
        <w:tabs>
          <w:tab w:val="right" w:pos="540"/>
          <w:tab w:val="left" w:pos="567"/>
          <w:tab w:val="right" w:pos="9180"/>
          <w:tab w:val="right" w:pos="9360"/>
        </w:tabs>
        <w:spacing w:line="360" w:lineRule="auto"/>
        <w:jc w:val="both"/>
      </w:pPr>
      <w:r w:rsidRPr="00047B00">
        <w:tab/>
        <w:t>La pluviométrie est un facteur limitant de la culture de l’abricotier. Les irrigations régularisent la récolte et la qualité des fruits. La température hivernale et les gelées printanières ont des actions complexes et les exigences sont propres aux variétés (</w:t>
      </w:r>
      <w:r w:rsidRPr="00047B00">
        <w:rPr>
          <w:b/>
          <w:bCs/>
        </w:rPr>
        <w:t>CROSSA-RAYNAUD, 1961</w:t>
      </w:r>
      <w:r w:rsidRPr="00047B00">
        <w:t>)</w:t>
      </w:r>
      <w:r>
        <w:t xml:space="preserve"> et </w:t>
      </w:r>
      <w:r w:rsidRPr="00E76675">
        <w:rPr>
          <w:b/>
          <w:bCs/>
          <w:caps/>
          <w:lang w:bidi="ar-DZ"/>
        </w:rPr>
        <w:t xml:space="preserve">Guessoum </w:t>
      </w:r>
      <w:r>
        <w:rPr>
          <w:b/>
          <w:bCs/>
          <w:caps/>
          <w:lang w:bidi="ar-DZ"/>
        </w:rPr>
        <w:t>(</w:t>
      </w:r>
      <w:r w:rsidRPr="00E76675">
        <w:rPr>
          <w:b/>
          <w:bCs/>
          <w:caps/>
          <w:lang w:bidi="ar-DZ"/>
        </w:rPr>
        <w:t>2001</w:t>
      </w:r>
      <w:r>
        <w:rPr>
          <w:b/>
          <w:bCs/>
          <w:caps/>
          <w:lang w:bidi="ar-DZ"/>
        </w:rPr>
        <w:t>)</w:t>
      </w:r>
      <w:r w:rsidRPr="00047B00">
        <w:t>.</w:t>
      </w:r>
      <w:r>
        <w:t xml:space="preserve"> </w:t>
      </w:r>
      <w:r>
        <w:tab/>
      </w:r>
      <w:r w:rsidRPr="00047B00">
        <w:t>Le vent est</w:t>
      </w:r>
      <w:r>
        <w:t xml:space="preserve"> aussi</w:t>
      </w:r>
      <w:r w:rsidRPr="00047B00">
        <w:t xml:space="preserve"> un facteur limitant de la culture, cette espèce exige une situation abritée des vents du </w:t>
      </w:r>
      <w:r>
        <w:t>n</w:t>
      </w:r>
      <w:r w:rsidRPr="00047B00">
        <w:t>ord et de l’</w:t>
      </w:r>
      <w:r>
        <w:t>e</w:t>
      </w:r>
      <w:r w:rsidRPr="00047B00">
        <w:t>st (</w:t>
      </w:r>
      <w:r w:rsidRPr="00047B00">
        <w:rPr>
          <w:b/>
          <w:bCs/>
        </w:rPr>
        <w:t>BRETAUDEAU, 1979</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tab/>
      </w:r>
      <w:r w:rsidRPr="00047B00">
        <w:t xml:space="preserve">De même, </w:t>
      </w:r>
      <w:r w:rsidRPr="00047B00">
        <w:rPr>
          <w:b/>
          <w:bCs/>
        </w:rPr>
        <w:t xml:space="preserve">GAUTIER (1988), </w:t>
      </w:r>
      <w:r w:rsidRPr="00047B00">
        <w:t>indique qu’une hygrométrie élevée est défavorable à la nouaison des fleurs.</w:t>
      </w:r>
    </w:p>
    <w:p w:rsidR="0046282F" w:rsidRDefault="0046282F" w:rsidP="0046282F">
      <w:pPr>
        <w:tabs>
          <w:tab w:val="right" w:pos="540"/>
          <w:tab w:val="left" w:pos="567"/>
          <w:tab w:val="right" w:pos="9180"/>
          <w:tab w:val="right" w:pos="9360"/>
        </w:tabs>
        <w:jc w:val="both"/>
        <w:rPr>
          <w:b/>
          <w:bCs/>
        </w:rPr>
      </w:pPr>
      <w:r w:rsidRPr="00047B00">
        <w:rPr>
          <w:b/>
          <w:bCs/>
        </w:rPr>
        <w:t>3.2. Exigences édaphiques </w:t>
      </w:r>
    </w:p>
    <w:p w:rsidR="0046282F"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COURANJOU (1975)</w:t>
      </w:r>
      <w:r w:rsidRPr="00047B00">
        <w:t xml:space="preserve"> et </w:t>
      </w:r>
      <w:r w:rsidRPr="00047B00">
        <w:rPr>
          <w:b/>
          <w:bCs/>
        </w:rPr>
        <w:t>GAUTIER (1980)</w:t>
      </w:r>
      <w:r w:rsidRPr="00047B00">
        <w:t xml:space="preserve">, recommandent pour la culture de l’abricotier un sol léger, sain, perméable et chaud, où l’arbre pourra donner des rendements élevés et des fruits d’excellente qualité. </w:t>
      </w:r>
      <w:r w:rsidRPr="00047B00">
        <w:rPr>
          <w:b/>
          <w:bCs/>
        </w:rPr>
        <w:t xml:space="preserve">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Selon </w:t>
      </w:r>
      <w:r w:rsidRPr="00047B00">
        <w:rPr>
          <w:b/>
          <w:bCs/>
        </w:rPr>
        <w:t>FRANÇOISE (1985)</w:t>
      </w:r>
      <w:r w:rsidRPr="002A41F0">
        <w:t>,</w:t>
      </w:r>
      <w:r w:rsidRPr="00047B00">
        <w:rPr>
          <w:b/>
          <w:bCs/>
        </w:rPr>
        <w:t xml:space="preserve"> </w:t>
      </w:r>
      <w:r w:rsidRPr="00047B00">
        <w:t>l’arbre en bonne terre prend un grand développement et ses fruits sont gros mais moins sucrés et en terre pauvre et sèche</w:t>
      </w:r>
      <w:r>
        <w:t>,</w:t>
      </w:r>
      <w:r w:rsidRPr="00047B00">
        <w:t xml:space="preserve"> son développement est réduit mais les fruits sont plus parfumés.</w:t>
      </w:r>
      <w:r w:rsidRPr="00047B00">
        <w:rPr>
          <w:b/>
          <w:bCs/>
        </w:rPr>
        <w:t> </w:t>
      </w:r>
      <w:r w:rsidRPr="00047B00">
        <w:t xml:space="preserve">La profondeur d’enracinement de l’abricotier varie de 1 à </w:t>
      </w:r>
      <w:smartTag w:uri="urn:schemas-microsoft-com:office:smarttags" w:element="metricconverter">
        <w:smartTagPr>
          <w:attr w:name="ProductID" w:val="2 m"/>
        </w:smartTagPr>
        <w:r w:rsidRPr="00047B00">
          <w:t>2 m</w:t>
        </w:r>
      </w:smartTag>
      <w:r w:rsidRPr="00047B00">
        <w:t xml:space="preserve">, elle est optimale à plus de </w:t>
      </w:r>
      <w:smartTag w:uri="urn:schemas-microsoft-com:office:smarttags" w:element="metricconverter">
        <w:smartTagPr>
          <w:attr w:name="ProductID" w:val="1.50 m"/>
        </w:smartTagPr>
        <w:r w:rsidRPr="00047B00">
          <w:t>1.50 m</w:t>
        </w:r>
      </w:smartTag>
      <w:r w:rsidRPr="00047B00">
        <w:t xml:space="preserve">, à moins de </w:t>
      </w:r>
      <w:smartTag w:uri="urn:schemas-microsoft-com:office:smarttags" w:element="metricconverter">
        <w:smartTagPr>
          <w:attr w:name="ProductID" w:val="60 cm"/>
        </w:smartTagPr>
        <w:r w:rsidRPr="00047B00">
          <w:t>60 cm</w:t>
        </w:r>
      </w:smartTag>
      <w:r w:rsidRPr="00047B00">
        <w:t xml:space="preserve"> l’évolution de l’abricotier est sévèrement contrariée.</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En ce qui concerne le porte-greffe</w:t>
      </w:r>
      <w:r>
        <w:t>,</w:t>
      </w:r>
      <w:r w:rsidRPr="00047B00">
        <w:rPr>
          <w:b/>
          <w:bCs/>
        </w:rPr>
        <w:t xml:space="preserve"> LOUSSERT (1976) </w:t>
      </w:r>
      <w:r w:rsidRPr="00047B00">
        <w:t>indique que le</w:t>
      </w:r>
      <w:r w:rsidRPr="00047B00">
        <w:rPr>
          <w:b/>
          <w:bCs/>
        </w:rPr>
        <w:t xml:space="preserve"> </w:t>
      </w:r>
      <w:r w:rsidRPr="00047B00">
        <w:t>type Mech Mech convient à la plupart des sols. L’abricotier redoute les terrains lourds et humides où il se gommose rapidement et meurt.</w:t>
      </w:r>
      <w:r>
        <w:t xml:space="preserve"> </w:t>
      </w:r>
      <w:r w:rsidRPr="00047B00">
        <w:t>Il donne de bons résultats dans les sols à texture sableuse à limono</w:t>
      </w:r>
      <w:r>
        <w:t>-</w:t>
      </w:r>
      <w:r w:rsidRPr="00047B00">
        <w:t>sableuse, une proportion de 60 à 70 % d’éléments grossiers et un taux d’argile ne dépassant pas 10 à 15 % représentent des conditions favorables à sa culture.</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 matière organique constitue une réserve d’éléments nutritifs lentement assimilables. Les exigences de l’abricotier ne sont pas considérables, une teneur en matière organique de 1.5 à 3 % est largement suffisante (</w:t>
      </w:r>
      <w:r>
        <w:rPr>
          <w:b/>
          <w:bCs/>
        </w:rPr>
        <w:t>ANONYME</w:t>
      </w:r>
      <w:r w:rsidRPr="00047B00">
        <w:rPr>
          <w:b/>
          <w:bCs/>
        </w:rPr>
        <w:t>, 19</w:t>
      </w:r>
      <w:r>
        <w:rPr>
          <w:b/>
          <w:bCs/>
        </w:rPr>
        <w:t>9</w:t>
      </w:r>
      <w:r w:rsidRPr="00047B00">
        <w:rPr>
          <w:b/>
          <w:bCs/>
        </w:rPr>
        <w:t>3</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L’abricotier peut s’accommoder des sols moyennement calcaires sans manifester de troubles physiologiques</w:t>
      </w:r>
      <w:r>
        <w:t>, notamment</w:t>
      </w:r>
      <w:r w:rsidRPr="00047B00">
        <w:t xml:space="preserve"> s’il est greffé sur franc ou pêcher et en irrigué</w:t>
      </w:r>
      <w:r>
        <w:t>,</w:t>
      </w:r>
      <w:r w:rsidRPr="00047B00">
        <w:t xml:space="preserve"> </w:t>
      </w:r>
      <w:r>
        <w:t xml:space="preserve">alors que </w:t>
      </w:r>
      <w:r w:rsidRPr="00047B00">
        <w:rPr>
          <w:b/>
          <w:bCs/>
        </w:rPr>
        <w:tab/>
        <w:t>GAUTIER</w:t>
      </w:r>
      <w:r>
        <w:rPr>
          <w:b/>
          <w:bCs/>
        </w:rPr>
        <w:t xml:space="preserve"> </w:t>
      </w:r>
      <w:r w:rsidRPr="00047B00">
        <w:rPr>
          <w:b/>
          <w:bCs/>
        </w:rPr>
        <w:t>(1971)</w:t>
      </w:r>
      <w:r w:rsidRPr="00047B00">
        <w:t>, signale que les arbres greffés sur pêcher chlorosent à une teneur en calcaire actif de 10% tandis que ceux greffés sur abricotier et prunier chlorosent rarement.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L’abricotier se cultive facilement dans les sols à pH acide 6.5 à alcalin 8.5 (</w:t>
      </w:r>
      <w:r w:rsidRPr="00047B00">
        <w:rPr>
          <w:b/>
          <w:bCs/>
        </w:rPr>
        <w:t>LAUMONIER, 1960</w:t>
      </w:r>
      <w:r w:rsidRPr="00047B00">
        <w:t xml:space="preserve">).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De même </w:t>
      </w:r>
      <w:r w:rsidRPr="00047B00">
        <w:rPr>
          <w:b/>
          <w:bCs/>
        </w:rPr>
        <w:t>LOUSSERT (1976),</w:t>
      </w:r>
      <w:r w:rsidRPr="00047B00">
        <w:t xml:space="preserve"> indique que l’abricotier s’accommode bien </w:t>
      </w:r>
      <w:r>
        <w:t xml:space="preserve">à </w:t>
      </w:r>
      <w:r w:rsidRPr="00047B00">
        <w:t>des sols à pH alcalin ne dépassant pas 8.9. Cette espèce est assez sensible à la salinité du sol</w:t>
      </w:r>
      <w:r>
        <w:t>.</w:t>
      </w:r>
      <w:r w:rsidRPr="00047B00">
        <w:t xml:space="preserve"> </w:t>
      </w:r>
    </w:p>
    <w:p w:rsidR="0046282F" w:rsidRDefault="0046282F" w:rsidP="0046282F">
      <w:pPr>
        <w:tabs>
          <w:tab w:val="right" w:pos="540"/>
          <w:tab w:val="left" w:pos="567"/>
          <w:tab w:val="right" w:pos="9180"/>
          <w:tab w:val="right" w:pos="9360"/>
        </w:tabs>
        <w:spacing w:line="360" w:lineRule="auto"/>
        <w:jc w:val="both"/>
        <w:rPr>
          <w:rtl/>
        </w:rPr>
      </w:pPr>
      <w:r w:rsidRPr="00047B00">
        <w:tab/>
      </w:r>
      <w:r w:rsidRPr="00047B00">
        <w:tab/>
        <w:t xml:space="preserve">D’après </w:t>
      </w:r>
      <w:r w:rsidRPr="00047B00">
        <w:rPr>
          <w:b/>
          <w:bCs/>
        </w:rPr>
        <w:t>SONAGO (1982</w:t>
      </w:r>
      <w:r w:rsidRPr="00047B00">
        <w:t xml:space="preserve">) in </w:t>
      </w:r>
      <w:r w:rsidRPr="00047B00">
        <w:rPr>
          <w:b/>
          <w:bCs/>
        </w:rPr>
        <w:t>BELGHAMEZ (1991</w:t>
      </w:r>
      <w:r w:rsidRPr="00047B00">
        <w:t>)</w:t>
      </w:r>
      <w:r>
        <w:t xml:space="preserve"> et (</w:t>
      </w:r>
      <w:r w:rsidRPr="00397483">
        <w:rPr>
          <w:b/>
          <w:bCs/>
        </w:rPr>
        <w:t>2000</w:t>
      </w:r>
      <w:r>
        <w:t>)</w:t>
      </w:r>
      <w:r w:rsidRPr="00047B00">
        <w:t>, le gypse est un facteur qui permet la préservation de la structure du sol, l’élévation de son activité biologique et de sa perméabilité. Son effet néfaste sur la structure du sol et sur les cultures est de l’ordre de 25 % (</w:t>
      </w:r>
      <w:r w:rsidRPr="00047B00">
        <w:rPr>
          <w:b/>
          <w:bCs/>
        </w:rPr>
        <w:t>STOOPS, 1981</w:t>
      </w:r>
      <w:r w:rsidRPr="00047B00">
        <w:t>).</w:t>
      </w: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numPr>
          <w:ilvl w:val="1"/>
          <w:numId w:val="13"/>
        </w:numPr>
        <w:tabs>
          <w:tab w:val="right" w:pos="540"/>
          <w:tab w:val="left" w:pos="567"/>
          <w:tab w:val="right" w:pos="9180"/>
          <w:tab w:val="right" w:pos="9360"/>
        </w:tabs>
        <w:jc w:val="both"/>
        <w:rPr>
          <w:b/>
          <w:bCs/>
        </w:rPr>
      </w:pPr>
      <w:r w:rsidRPr="00047B00">
        <w:rPr>
          <w:b/>
          <w:bCs/>
        </w:rPr>
        <w:t>Exigences nutritionnelles</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 xml:space="preserve">L’abricotier, comme tous les végétaux autotrophes a besoin pour sa croissance et son développement la présence d’éléments nutritifs. Treize éléments minéraux sont essentiels et indispensables à la croissance des végétaux ; azote, phosphore, potassium, soufre, </w:t>
      </w:r>
      <w:r>
        <w:t>m</w:t>
      </w:r>
      <w:r w:rsidRPr="00047B00">
        <w:t xml:space="preserve">agnésium, calcium, chlore, </w:t>
      </w:r>
      <w:r>
        <w:t>manganèse</w:t>
      </w:r>
      <w:r w:rsidRPr="00047B00">
        <w:t xml:space="preserve">, fer, zinc, cuivre, bore et molybdène </w:t>
      </w:r>
      <w:r w:rsidRPr="00047B00">
        <w:rPr>
          <w:b/>
          <w:bCs/>
        </w:rPr>
        <w:t>(</w:t>
      </w:r>
      <w:r w:rsidRPr="00E76675">
        <w:rPr>
          <w:b/>
          <w:bCs/>
          <w:caps/>
        </w:rPr>
        <w:t>Bouard</w:t>
      </w:r>
      <w:r>
        <w:rPr>
          <w:b/>
          <w:bCs/>
          <w:caps/>
        </w:rPr>
        <w:t xml:space="preserve"> </w:t>
      </w:r>
      <w:r w:rsidRPr="00E76675">
        <w:rPr>
          <w:b/>
          <w:bCs/>
        </w:rPr>
        <w:t>et</w:t>
      </w:r>
      <w:r w:rsidRPr="00E76675">
        <w:rPr>
          <w:b/>
          <w:bCs/>
          <w:caps/>
        </w:rPr>
        <w:t xml:space="preserve"> Pouget</w:t>
      </w:r>
      <w:r>
        <w:rPr>
          <w:b/>
          <w:bCs/>
          <w:caps/>
        </w:rPr>
        <w:t>,</w:t>
      </w:r>
      <w:r w:rsidRPr="00E76675">
        <w:rPr>
          <w:b/>
          <w:bCs/>
          <w:caps/>
        </w:rPr>
        <w:t xml:space="preserve">  1971</w:t>
      </w:r>
      <w:r>
        <w:rPr>
          <w:b/>
          <w:bCs/>
          <w:caps/>
        </w:rPr>
        <w:t>;  </w:t>
      </w:r>
      <w:r>
        <w:rPr>
          <w:b/>
          <w:bCs/>
        </w:rPr>
        <w:t xml:space="preserve">HELLER, 1977; CALLOT et al., 1982; </w:t>
      </w:r>
      <w:r w:rsidRPr="00E76675">
        <w:rPr>
          <w:b/>
          <w:bCs/>
        </w:rPr>
        <w:t>YVEZ</w:t>
      </w:r>
      <w:r>
        <w:rPr>
          <w:b/>
          <w:bCs/>
        </w:rPr>
        <w:t>,</w:t>
      </w:r>
      <w:r w:rsidRPr="00E76675">
        <w:rPr>
          <w:b/>
          <w:bCs/>
        </w:rPr>
        <w:t xml:space="preserve"> 1998</w:t>
      </w:r>
      <w:r>
        <w:rPr>
          <w:b/>
          <w:bCs/>
        </w:rPr>
        <w:t>;  BERTSCHINGER et al., 2003 et ANONYME, 2003)</w:t>
      </w:r>
      <w:r w:rsidRPr="00047B00">
        <w:rPr>
          <w:b/>
          <w:bCs/>
        </w:rPr>
        <w:t xml:space="preserve">.             </w:t>
      </w:r>
    </w:p>
    <w:p w:rsidR="0046282F" w:rsidRDefault="0046282F" w:rsidP="0046282F">
      <w:pPr>
        <w:tabs>
          <w:tab w:val="right" w:pos="540"/>
          <w:tab w:val="left" w:pos="567"/>
          <w:tab w:val="right" w:pos="9180"/>
          <w:tab w:val="right" w:pos="9360"/>
        </w:tabs>
        <w:spacing w:line="360" w:lineRule="auto"/>
        <w:jc w:val="both"/>
        <w:rPr>
          <w:b/>
          <w:bCs/>
          <w:rtl/>
        </w:rPr>
      </w:pPr>
      <w:r w:rsidRPr="00047B00">
        <w:lastRenderedPageBreak/>
        <w:tab/>
      </w:r>
      <w:r w:rsidRPr="00047B00">
        <w:tab/>
        <w:t>Les connaissances en matière de nutrition minérale de l’abricotier sont insuffisantes et pour une telle étude</w:t>
      </w:r>
      <w:r>
        <w:t>,</w:t>
      </w:r>
      <w:r w:rsidRPr="00047B00">
        <w:t xml:space="preserve"> on se réfère à celles de </w:t>
      </w:r>
      <w:r w:rsidRPr="00047B00">
        <w:rPr>
          <w:b/>
          <w:bCs/>
        </w:rPr>
        <w:t>HUGUET (1971) et</w:t>
      </w:r>
      <w:r w:rsidRPr="00047B00">
        <w:t xml:space="preserve">  </w:t>
      </w:r>
      <w:r w:rsidRPr="00047B00">
        <w:rPr>
          <w:b/>
          <w:bCs/>
          <w:caps/>
        </w:rPr>
        <w:t>Lichou</w:t>
      </w:r>
      <w:r w:rsidRPr="00047B00">
        <w:rPr>
          <w:b/>
          <w:bCs/>
        </w:rPr>
        <w:t xml:space="preserve"> et </w:t>
      </w:r>
      <w:r w:rsidRPr="00047B00">
        <w:rPr>
          <w:b/>
          <w:bCs/>
          <w:caps/>
        </w:rPr>
        <w:t>Audubert (</w:t>
      </w:r>
      <w:r w:rsidRPr="00047B00">
        <w:rPr>
          <w:b/>
          <w:bCs/>
        </w:rPr>
        <w:t>1989).</w:t>
      </w:r>
    </w:p>
    <w:p w:rsidR="00A504E7" w:rsidRDefault="00A504E7" w:rsidP="0046282F">
      <w:pPr>
        <w:tabs>
          <w:tab w:val="right" w:pos="540"/>
          <w:tab w:val="left" w:pos="567"/>
          <w:tab w:val="right" w:pos="9180"/>
          <w:tab w:val="right" w:pos="9360"/>
        </w:tabs>
        <w:spacing w:line="360" w:lineRule="auto"/>
        <w:jc w:val="both"/>
        <w:rPr>
          <w:b/>
          <w:bCs/>
        </w:rPr>
      </w:pPr>
    </w:p>
    <w:p w:rsidR="0046282F" w:rsidRDefault="00A504E7" w:rsidP="0046282F">
      <w:pPr>
        <w:numPr>
          <w:ilvl w:val="2"/>
          <w:numId w:val="13"/>
        </w:numPr>
        <w:tabs>
          <w:tab w:val="right" w:pos="540"/>
          <w:tab w:val="left" w:pos="567"/>
          <w:tab w:val="right" w:pos="9180"/>
          <w:tab w:val="right" w:pos="9360"/>
        </w:tabs>
        <w:jc w:val="both"/>
        <w:rPr>
          <w:b/>
          <w:bCs/>
        </w:rPr>
      </w:pPr>
      <w:r>
        <w:rPr>
          <w:b/>
          <w:bCs/>
        </w:rPr>
        <w:t xml:space="preserve"> </w:t>
      </w:r>
      <w:r w:rsidR="0046282F" w:rsidRPr="00047B00">
        <w:rPr>
          <w:b/>
          <w:bCs/>
        </w:rPr>
        <w:t>L’azote</w:t>
      </w:r>
    </w:p>
    <w:p w:rsidR="0046282F" w:rsidRPr="00047B00" w:rsidRDefault="0046282F" w:rsidP="0046282F">
      <w:pPr>
        <w:tabs>
          <w:tab w:val="right" w:pos="540"/>
          <w:tab w:val="left" w:pos="567"/>
          <w:tab w:val="right" w:pos="9180"/>
          <w:tab w:val="right" w:pos="9360"/>
        </w:tabs>
        <w:jc w:val="both"/>
        <w:rPr>
          <w:b/>
          <w:bCs/>
        </w:rPr>
      </w:pPr>
      <w:r w:rsidRPr="00047B00">
        <w:rPr>
          <w:b/>
          <w:bCs/>
        </w:rPr>
        <w:t> </w:t>
      </w:r>
    </w:p>
    <w:p w:rsidR="0046282F" w:rsidRPr="00047B00" w:rsidRDefault="0046282F" w:rsidP="0046282F">
      <w:pPr>
        <w:tabs>
          <w:tab w:val="right" w:pos="540"/>
          <w:tab w:val="left" w:pos="567"/>
          <w:tab w:val="left" w:pos="720"/>
          <w:tab w:val="right" w:pos="9180"/>
          <w:tab w:val="right" w:pos="9360"/>
        </w:tabs>
        <w:spacing w:line="360" w:lineRule="auto"/>
        <w:jc w:val="both"/>
      </w:pPr>
      <w:r w:rsidRPr="00047B00">
        <w:tab/>
      </w:r>
      <w:r w:rsidRPr="00047B00">
        <w:tab/>
        <w:t>D’après</w:t>
      </w:r>
      <w:r w:rsidRPr="00047B00">
        <w:rPr>
          <w:b/>
          <w:bCs/>
        </w:rPr>
        <w:t xml:space="preserve"> BRETAUDEAU (1975)</w:t>
      </w:r>
      <w:r w:rsidRPr="00047B00">
        <w:t>, cet élément contribue à la formation des bourgeons et des boutons floraux. De même</w:t>
      </w:r>
      <w:bookmarkStart w:id="0" w:name="OLE_LINK1"/>
      <w:r w:rsidRPr="00047B00">
        <w:t xml:space="preserve">, </w:t>
      </w:r>
      <w:r w:rsidRPr="00047B00">
        <w:rPr>
          <w:b/>
          <w:bCs/>
        </w:rPr>
        <w:t>GAUTIER (1987)</w:t>
      </w:r>
      <w:r w:rsidRPr="00047B00">
        <w:t xml:space="preserve"> </w:t>
      </w:r>
      <w:bookmarkEnd w:id="0"/>
      <w:r w:rsidRPr="00047B00">
        <w:t xml:space="preserve">indique que l’équilibre entre les substances azotées et les glucides influe sur la formation des bourgeons floraux et la mise à fruit.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Le déficit en cet élément se manifeste par un mauvais état général de l’arbre, un développement réduit, une chlorose foliaire, une coulure des fleurs et une alternance de la production</w:t>
      </w:r>
      <w:r w:rsidRPr="00047B00">
        <w:rPr>
          <w:b/>
          <w:bCs/>
        </w:rPr>
        <w:t xml:space="preserve"> (BOULAY, 1984).</w:t>
      </w:r>
    </w:p>
    <w:p w:rsidR="0046282F" w:rsidRDefault="0046282F" w:rsidP="0046282F">
      <w:pPr>
        <w:tabs>
          <w:tab w:val="right" w:pos="540"/>
          <w:tab w:val="left" w:pos="567"/>
          <w:tab w:val="right" w:pos="9180"/>
          <w:tab w:val="right" w:pos="9360"/>
        </w:tabs>
        <w:spacing w:line="360" w:lineRule="auto"/>
        <w:jc w:val="both"/>
        <w:rPr>
          <w:color w:val="000000"/>
        </w:rPr>
      </w:pPr>
      <w:r w:rsidRPr="00047B00">
        <w:tab/>
      </w:r>
      <w:r w:rsidRPr="00047B00">
        <w:tab/>
      </w:r>
      <w:r w:rsidRPr="008B2951">
        <w:rPr>
          <w:color w:val="000000"/>
        </w:rPr>
        <w:t>Selon</w:t>
      </w:r>
      <w:r w:rsidRPr="008B2951">
        <w:rPr>
          <w:b/>
          <w:bCs/>
          <w:color w:val="000000"/>
        </w:rPr>
        <w:t xml:space="preserve"> TRZCINSKI, (1963) in MARTIN PREVEL et al.</w:t>
      </w:r>
      <w:r>
        <w:rPr>
          <w:b/>
          <w:bCs/>
          <w:color w:val="000000"/>
        </w:rPr>
        <w:t>,</w:t>
      </w:r>
      <w:r w:rsidRPr="008B2951">
        <w:rPr>
          <w:b/>
          <w:bCs/>
          <w:color w:val="000000"/>
        </w:rPr>
        <w:t xml:space="preserve"> (1984), </w:t>
      </w:r>
      <w:r w:rsidRPr="008B2951">
        <w:rPr>
          <w:color w:val="000000"/>
        </w:rPr>
        <w:t>une insuffisance d'azote favorise les teneurs en soufre, en phosphore et en potassium.</w:t>
      </w:r>
    </w:p>
    <w:p w:rsidR="0046282F" w:rsidRDefault="0046282F" w:rsidP="0046282F">
      <w:pPr>
        <w:tabs>
          <w:tab w:val="right" w:pos="540"/>
          <w:tab w:val="left" w:pos="567"/>
          <w:tab w:val="right" w:pos="9180"/>
          <w:tab w:val="right" w:pos="9360"/>
        </w:tabs>
        <w:spacing w:line="360" w:lineRule="auto"/>
        <w:jc w:val="both"/>
      </w:pPr>
      <w:r>
        <w:rPr>
          <w:color w:val="000000"/>
        </w:rPr>
        <w:tab/>
      </w:r>
      <w:r>
        <w:rPr>
          <w:color w:val="000000"/>
        </w:rPr>
        <w:tab/>
      </w:r>
      <w:r w:rsidRPr="00047B00">
        <w:rPr>
          <w:b/>
          <w:bCs/>
        </w:rPr>
        <w:t>JAMOUSSI (1980)</w:t>
      </w:r>
      <w:r w:rsidRPr="00047B00">
        <w:t>,</w:t>
      </w:r>
      <w:r>
        <w:t xml:space="preserve"> indique que</w:t>
      </w:r>
      <w:r w:rsidRPr="00047B00">
        <w:t xml:space="preserve"> les symptômes de carence sur l’abricotier se manifestent par un développement foliaire réduit, les feuilles pâlissent et virent au jaune–orangé, parfois au rouge et elles chutent enfin. Les pousses s’épaississent et les bourgeons latéraux demeurent à l’état latent ou se nécrosent. L’écorce se détache du tronc et les branches charpentières deviennent rouge intense.</w:t>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BINET et PRUNET (1967)</w:t>
      </w:r>
      <w:r w:rsidRPr="00047B00">
        <w:t xml:space="preserve">, rapportent que l’excès d’azote se traduit par des réactions défavorables : le développement excessif des </w:t>
      </w:r>
      <w:r>
        <w:t>rameaux</w:t>
      </w:r>
      <w:r w:rsidRPr="00047B00">
        <w:t xml:space="preserve"> cause un allongement exagéré; la lignification est fortement réduite et les tissus de soutien sont peu développés.</w:t>
      </w:r>
    </w:p>
    <w:p w:rsidR="0046282F" w:rsidRDefault="0046282F" w:rsidP="0046282F">
      <w:pPr>
        <w:tabs>
          <w:tab w:val="right" w:pos="540"/>
          <w:tab w:val="left" w:pos="567"/>
          <w:tab w:val="right" w:pos="9180"/>
          <w:tab w:val="right" w:pos="9360"/>
        </w:tabs>
        <w:spacing w:line="360" w:lineRule="auto"/>
        <w:jc w:val="both"/>
      </w:pPr>
      <w:r w:rsidRPr="00047B00">
        <w:t xml:space="preserve"> </w:t>
      </w:r>
      <w:r w:rsidRPr="00047B00">
        <w:tab/>
      </w:r>
      <w:r w:rsidRPr="00047B00">
        <w:tab/>
        <w:t xml:space="preserve">Selon </w:t>
      </w:r>
      <w:r w:rsidRPr="00047B00">
        <w:rPr>
          <w:b/>
          <w:bCs/>
          <w:caps/>
        </w:rPr>
        <w:t>Lichou</w:t>
      </w:r>
      <w:r w:rsidRPr="00047B00">
        <w:rPr>
          <w:b/>
          <w:bCs/>
        </w:rPr>
        <w:t xml:space="preserve"> et </w:t>
      </w:r>
      <w:r w:rsidRPr="00047B00">
        <w:rPr>
          <w:b/>
          <w:bCs/>
          <w:caps/>
        </w:rPr>
        <w:t xml:space="preserve">Audubert </w:t>
      </w:r>
      <w:r w:rsidRPr="00047B00">
        <w:rPr>
          <w:b/>
          <w:bCs/>
        </w:rPr>
        <w:t>(1989)</w:t>
      </w:r>
      <w:r w:rsidRPr="00047B00">
        <w:t xml:space="preserve">, les besoins de cette espèce en azote sont inférieurs à ceux du pêcher et les apports devraient osciller entre 100 et </w:t>
      </w:r>
      <w:smartTag w:uri="urn:schemas-microsoft-com:office:smarttags" w:element="metricconverter">
        <w:smartTagPr>
          <w:attr w:name="ProductID" w:val="120 Kg"/>
        </w:smartTagPr>
        <w:r w:rsidRPr="00047B00">
          <w:t>120 Kg</w:t>
        </w:r>
      </w:smartTag>
      <w:r w:rsidRPr="00047B00">
        <w:t xml:space="preserve"> par an en pleine production. </w:t>
      </w:r>
    </w:p>
    <w:p w:rsidR="0046282F" w:rsidRDefault="0046282F" w:rsidP="0046282F">
      <w:pPr>
        <w:tabs>
          <w:tab w:val="right" w:pos="540"/>
          <w:tab w:val="left" w:pos="567"/>
          <w:tab w:val="right" w:pos="9180"/>
          <w:tab w:val="right" w:pos="9360"/>
        </w:tabs>
        <w:spacing w:line="360" w:lineRule="auto"/>
        <w:jc w:val="both"/>
      </w:pPr>
    </w:p>
    <w:p w:rsidR="0046282F" w:rsidRDefault="00A504E7" w:rsidP="0046282F">
      <w:pPr>
        <w:numPr>
          <w:ilvl w:val="2"/>
          <w:numId w:val="13"/>
        </w:numPr>
        <w:tabs>
          <w:tab w:val="right" w:pos="540"/>
          <w:tab w:val="left" w:pos="567"/>
          <w:tab w:val="right" w:pos="9180"/>
          <w:tab w:val="right" w:pos="9360"/>
        </w:tabs>
        <w:jc w:val="both"/>
        <w:rPr>
          <w:b/>
          <w:bCs/>
        </w:rPr>
      </w:pPr>
      <w:r>
        <w:rPr>
          <w:b/>
          <w:bCs/>
        </w:rPr>
        <w:t xml:space="preserve"> </w:t>
      </w:r>
      <w:r w:rsidR="0046282F" w:rsidRPr="00047B00">
        <w:rPr>
          <w:b/>
          <w:bCs/>
        </w:rPr>
        <w:t>Le phosphore</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rPr>
          <w:b/>
          <w:bCs/>
        </w:rPr>
        <w:t xml:space="preserve">  </w:t>
      </w:r>
      <w:r w:rsidRPr="00047B00">
        <w:tab/>
      </w:r>
      <w:r w:rsidRPr="00047B00">
        <w:tab/>
      </w:r>
      <w:r w:rsidRPr="00047B00">
        <w:rPr>
          <w:b/>
          <w:bCs/>
        </w:rPr>
        <w:tab/>
        <w:t xml:space="preserve">COUTANCEAU (1962), MARTRIN PREVEL </w:t>
      </w:r>
      <w:r w:rsidRPr="004524D6">
        <w:rPr>
          <w:b/>
          <w:bCs/>
        </w:rPr>
        <w:t>et al</w:t>
      </w:r>
      <w:r w:rsidRPr="00047B00">
        <w:rPr>
          <w:b/>
          <w:bCs/>
          <w:i/>
          <w:iCs/>
        </w:rPr>
        <w:t>. (</w:t>
      </w:r>
      <w:r w:rsidRPr="00047B00">
        <w:rPr>
          <w:b/>
          <w:bCs/>
        </w:rPr>
        <w:t>1984) et BRETAUDEAU et FAURE (1992)</w:t>
      </w:r>
      <w:r w:rsidRPr="00047B00">
        <w:t xml:space="preserve">, indiquent que sa carence se manifeste en premier lieu sur les organes les plus âgés. Elle provoque un débourrement tardif, un dessèchement des bourgeons et un ralentissement du développement des rameaux et des racines. Les feuilles deviennent plus petites, vertes pâles à teinte rouille ou pourpre et chutent prématurément. Les fruits demeurent petits, bosselés, très colorés, tendres, peu savoureux et acides.  </w:t>
      </w:r>
      <w:r w:rsidRPr="00047B00">
        <w:rPr>
          <w:b/>
          <w:bCs/>
        </w:rPr>
        <w:t xml:space="preserve"> </w:t>
      </w:r>
    </w:p>
    <w:p w:rsidR="0046282F"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BINET et PRUNET (1967),</w:t>
      </w:r>
      <w:r w:rsidRPr="00047B00">
        <w:t xml:space="preserve"> notent que certaines chloroses en particulier ferrique, peuvent être corrigé par un apport du phosphore qui facilite l’assimilation du fer</w:t>
      </w:r>
      <w:r>
        <w:t xml:space="preserve"> (antagonisme P/Fe)</w:t>
      </w:r>
      <w:r w:rsidRPr="00047B00">
        <w:t>.</w:t>
      </w:r>
      <w:r w:rsidRPr="004A76CC">
        <w:rPr>
          <w:lang w:bidi="ar-DZ"/>
        </w:rPr>
        <w:t xml:space="preserve"> </w:t>
      </w:r>
      <w:r w:rsidRPr="008B2951">
        <w:rPr>
          <w:lang w:bidi="ar-DZ"/>
        </w:rPr>
        <w:t>Le même phénomène s'observe dans les sols sableux et alcalins; on assiste à un blocage progressif du phosphore sous formes insolubles</w:t>
      </w:r>
      <w:r w:rsidRPr="008B2951">
        <w:rPr>
          <w:b/>
          <w:bCs/>
        </w:rPr>
        <w:t xml:space="preserve"> (H</w:t>
      </w:r>
      <w:r w:rsidRPr="008B2951">
        <w:rPr>
          <w:b/>
          <w:bCs/>
          <w:caps/>
        </w:rPr>
        <w:t xml:space="preserve">uguet </w:t>
      </w:r>
      <w:r w:rsidRPr="008B2951">
        <w:rPr>
          <w:lang w:bidi="ar-DZ"/>
        </w:rPr>
        <w:t xml:space="preserve">et  </w:t>
      </w:r>
      <w:r w:rsidRPr="004F0DF8">
        <w:rPr>
          <w:b/>
          <w:bCs/>
          <w:i/>
          <w:iCs/>
          <w:lang w:bidi="ar-DZ"/>
        </w:rPr>
        <w:t>al</w:t>
      </w:r>
      <w:r w:rsidRPr="008B2951">
        <w:rPr>
          <w:b/>
          <w:bCs/>
          <w:caps/>
        </w:rPr>
        <w:t>,</w:t>
      </w:r>
      <w:r w:rsidRPr="008B2951">
        <w:rPr>
          <w:b/>
          <w:bCs/>
        </w:rPr>
        <w:t xml:space="preserve"> 1978)</w:t>
      </w:r>
      <w:r w:rsidRPr="008B2951">
        <w:rPr>
          <w:lang w:bidi="ar-DZ"/>
        </w:rPr>
        <w:t>.</w:t>
      </w:r>
      <w:r>
        <w:rPr>
          <w:lang w:bidi="ar-DZ"/>
        </w:rPr>
        <w:t xml:space="preserve"> </w:t>
      </w:r>
      <w:r w:rsidRPr="008B2951">
        <w:t xml:space="preserve">En effet, cet élément se caractérise par la faible mobilité en profondeur </w:t>
      </w:r>
      <w:r w:rsidRPr="008B2951">
        <w:rPr>
          <w:b/>
          <w:bCs/>
        </w:rPr>
        <w:t>HUGUET, (1971)</w:t>
      </w:r>
      <w:r w:rsidRPr="008B2951">
        <w:t>.</w:t>
      </w:r>
    </w:p>
    <w:p w:rsidR="0046282F" w:rsidRDefault="0046282F" w:rsidP="0046282F">
      <w:pPr>
        <w:tabs>
          <w:tab w:val="right" w:pos="540"/>
          <w:tab w:val="left" w:pos="567"/>
          <w:tab w:val="right" w:pos="9180"/>
          <w:tab w:val="right" w:pos="9360"/>
        </w:tabs>
        <w:spacing w:line="360" w:lineRule="auto"/>
        <w:jc w:val="both"/>
      </w:pPr>
      <w:r>
        <w:lastRenderedPageBreak/>
        <w:tab/>
      </w:r>
      <w:r>
        <w:tab/>
      </w:r>
      <w:r w:rsidRPr="00047B00">
        <w:rPr>
          <w:b/>
          <w:bCs/>
        </w:rPr>
        <w:t xml:space="preserve">BRETAUDEAU (1975) et </w:t>
      </w:r>
      <w:r w:rsidRPr="00047B00">
        <w:rPr>
          <w:b/>
          <w:bCs/>
          <w:caps/>
        </w:rPr>
        <w:t>Lichou</w:t>
      </w:r>
      <w:r w:rsidRPr="00047B00">
        <w:rPr>
          <w:b/>
          <w:bCs/>
        </w:rPr>
        <w:t xml:space="preserve"> et </w:t>
      </w:r>
      <w:r w:rsidRPr="00047B00">
        <w:rPr>
          <w:b/>
          <w:bCs/>
          <w:caps/>
        </w:rPr>
        <w:t xml:space="preserve">Audubert </w:t>
      </w:r>
      <w:r w:rsidRPr="00047B00">
        <w:rPr>
          <w:b/>
          <w:bCs/>
        </w:rPr>
        <w:t>(1989)</w:t>
      </w:r>
      <w:r w:rsidRPr="00047B00">
        <w:t>, signalent que cet élément exerce une influence bénéfique sur le développement des racines et la mise à fruits, il évite la coulure des fleurs</w:t>
      </w:r>
      <w:r>
        <w:t>,</w:t>
      </w:r>
      <w:r w:rsidRPr="00047B00">
        <w:t xml:space="preserve"> assure une bonne maturité et une bonne saveur des fruits.</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rPr>
          <w:b/>
          <w:bCs/>
        </w:rPr>
        <w:t>HUGUET et al</w:t>
      </w:r>
      <w:r w:rsidRPr="00047B00">
        <w:rPr>
          <w:b/>
          <w:bCs/>
          <w:i/>
          <w:iCs/>
        </w:rPr>
        <w:t>.</w:t>
      </w:r>
      <w:r w:rsidRPr="00047B00">
        <w:rPr>
          <w:b/>
          <w:bCs/>
        </w:rPr>
        <w:t xml:space="preserve"> (1978)</w:t>
      </w:r>
      <w:r w:rsidRPr="00047B00">
        <w:t xml:space="preserve">, signalent que les insuffisances sans symptômes visibles ne sont pas à exclure (subcarence) et on ne peut pas les détecter par simple analyse du sol, elles affectent en particulier l’aptitude des fruits à la conservation. Un verger d’un hectare produisant 20 tonnes nécessite globalement </w:t>
      </w:r>
      <w:smartTag w:uri="urn:schemas-microsoft-com:office:smarttags" w:element="metricconverter">
        <w:smartTagPr>
          <w:attr w:name="ProductID" w:val="46 Kg"/>
        </w:smartTagPr>
        <w:r w:rsidRPr="00047B00">
          <w:t>46 Kg</w:t>
        </w:r>
      </w:smartTag>
      <w:r w:rsidRPr="00047B00">
        <w:t xml:space="preserve"> d’anhydride phosphorique (P2 O5).</w:t>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r>
      <w:r w:rsidRPr="008B2951">
        <w:rPr>
          <w:color w:val="000000"/>
          <w:lang w:bidi="ar-DZ"/>
        </w:rPr>
        <w:t xml:space="preserve">A ce propos, </w:t>
      </w:r>
      <w:r w:rsidRPr="008B2951">
        <w:rPr>
          <w:b/>
          <w:bCs/>
          <w:color w:val="000000"/>
          <w:lang w:bidi="ar-DZ"/>
        </w:rPr>
        <w:t xml:space="preserve">GAGNARD et al., (1988), </w:t>
      </w:r>
      <w:r w:rsidRPr="008B2951">
        <w:rPr>
          <w:color w:val="000000"/>
          <w:lang w:bidi="ar-DZ"/>
        </w:rPr>
        <w:t>signale</w:t>
      </w:r>
      <w:r>
        <w:rPr>
          <w:color w:val="000000"/>
          <w:lang w:bidi="ar-DZ"/>
        </w:rPr>
        <w:t>nt</w:t>
      </w:r>
      <w:r w:rsidRPr="008B2951">
        <w:rPr>
          <w:color w:val="000000"/>
          <w:lang w:bidi="ar-DZ"/>
        </w:rPr>
        <w:t xml:space="preserve"> qu'en présence d'un bas niveau d'azote des feuilles la teneur en phosphore est généralement élevée</w:t>
      </w:r>
      <w:r w:rsidRPr="008B2951">
        <w:rPr>
          <w:color w:val="000000"/>
          <w:rtl/>
          <w:lang w:bidi="ar-DZ"/>
        </w:rPr>
        <w:t xml:space="preserve"> </w:t>
      </w:r>
      <w:r w:rsidRPr="008B2951">
        <w:rPr>
          <w:color w:val="000000"/>
          <w:lang w:bidi="ar-DZ"/>
        </w:rPr>
        <w:t>et inversement.</w:t>
      </w:r>
    </w:p>
    <w:p w:rsidR="0046282F" w:rsidRDefault="0046282F" w:rsidP="0046282F">
      <w:pPr>
        <w:tabs>
          <w:tab w:val="right" w:pos="540"/>
          <w:tab w:val="left" w:pos="567"/>
          <w:tab w:val="right" w:pos="9180"/>
          <w:tab w:val="right" w:pos="9360"/>
        </w:tabs>
        <w:spacing w:line="360" w:lineRule="auto"/>
        <w:jc w:val="both"/>
        <w:rPr>
          <w:color w:val="000000"/>
          <w:lang w:bidi="ar-DZ"/>
        </w:rPr>
      </w:pPr>
      <w:r w:rsidRPr="00047B00">
        <w:tab/>
      </w:r>
      <w:r>
        <w:tab/>
      </w:r>
      <w:r w:rsidRPr="008B2951">
        <w:rPr>
          <w:lang w:bidi="ar-DZ"/>
        </w:rPr>
        <w:t>En outre, le pH alcalin du sol (</w:t>
      </w:r>
      <w:r>
        <w:rPr>
          <w:b/>
          <w:bCs/>
          <w:lang w:bidi="ar-DZ"/>
        </w:rPr>
        <w:t>7.5 &lt; pH &lt;</w:t>
      </w:r>
      <w:r w:rsidRPr="008B2951">
        <w:rPr>
          <w:b/>
          <w:bCs/>
          <w:lang w:bidi="ar-DZ"/>
        </w:rPr>
        <w:t xml:space="preserve"> 8.5</w:t>
      </w:r>
      <w:r w:rsidRPr="008B2951">
        <w:rPr>
          <w:lang w:bidi="ar-DZ"/>
        </w:rPr>
        <w:t>) est un élément important du blocage de certains éléments indispensables à la plant</w:t>
      </w:r>
      <w:r>
        <w:rPr>
          <w:lang w:bidi="ar-DZ"/>
        </w:rPr>
        <w:t>e parmi  les quels le phosphore</w:t>
      </w:r>
      <w:r w:rsidRPr="008B2951">
        <w:rPr>
          <w:lang w:bidi="ar-DZ"/>
        </w:rPr>
        <w:t xml:space="preserve"> </w:t>
      </w:r>
      <w:r w:rsidRPr="008B2951">
        <w:rPr>
          <w:b/>
          <w:bCs/>
          <w:caps/>
          <w:lang w:bidi="ar-DZ"/>
        </w:rPr>
        <w:t xml:space="preserve">(Gros. 1979 </w:t>
      </w:r>
      <w:r w:rsidRPr="008B2951">
        <w:rPr>
          <w:b/>
          <w:bCs/>
          <w:lang w:bidi="ar-DZ"/>
        </w:rPr>
        <w:t>et</w:t>
      </w:r>
      <w:r w:rsidRPr="008B2951">
        <w:rPr>
          <w:b/>
          <w:bCs/>
          <w:caps/>
          <w:lang w:bidi="ar-DZ"/>
        </w:rPr>
        <w:t xml:space="preserve"> morel, 1996  </w:t>
      </w:r>
      <w:r w:rsidRPr="008B2951">
        <w:rPr>
          <w:b/>
          <w:bCs/>
          <w:lang w:bidi="ar-DZ"/>
        </w:rPr>
        <w:t xml:space="preserve">in </w:t>
      </w:r>
      <w:r w:rsidRPr="008B2951">
        <w:rPr>
          <w:b/>
          <w:bCs/>
          <w:caps/>
          <w:lang w:bidi="ar-DZ"/>
        </w:rPr>
        <w:t xml:space="preserve"> Bensaadi. 2004)</w:t>
      </w:r>
      <w:r w:rsidRPr="008B2951">
        <w:rPr>
          <w:lang w:bidi="ar-DZ"/>
        </w:rPr>
        <w:t>.</w:t>
      </w:r>
      <w:r w:rsidRPr="008B2951">
        <w:rPr>
          <w:b/>
          <w:bCs/>
        </w:rPr>
        <w:tab/>
      </w:r>
      <w:r w:rsidRPr="008B2951">
        <w:rPr>
          <w:b/>
          <w:bCs/>
        </w:rPr>
        <w:tab/>
      </w:r>
    </w:p>
    <w:p w:rsidR="0046282F" w:rsidRDefault="0046282F" w:rsidP="0046282F">
      <w:pPr>
        <w:tabs>
          <w:tab w:val="right" w:pos="540"/>
          <w:tab w:val="left" w:pos="567"/>
          <w:tab w:val="right" w:pos="9180"/>
          <w:tab w:val="right" w:pos="9360"/>
        </w:tabs>
        <w:spacing w:line="360" w:lineRule="auto"/>
        <w:jc w:val="both"/>
        <w:rPr>
          <w:lang w:bidi="ar-DZ"/>
        </w:rPr>
      </w:pPr>
      <w:r>
        <w:rPr>
          <w:color w:val="000000"/>
          <w:lang w:bidi="ar-DZ"/>
        </w:rPr>
        <w:tab/>
      </w:r>
      <w:r>
        <w:rPr>
          <w:color w:val="000000"/>
          <w:lang w:bidi="ar-DZ"/>
        </w:rPr>
        <w:tab/>
      </w:r>
      <w:r w:rsidRPr="008B2951">
        <w:rPr>
          <w:b/>
          <w:bCs/>
        </w:rPr>
        <w:t>K</w:t>
      </w:r>
      <w:r w:rsidRPr="008B2951">
        <w:rPr>
          <w:b/>
          <w:bCs/>
          <w:caps/>
        </w:rPr>
        <w:t>helil</w:t>
      </w:r>
      <w:r w:rsidRPr="008B2951">
        <w:rPr>
          <w:b/>
          <w:bCs/>
        </w:rPr>
        <w:t xml:space="preserve"> (1989</w:t>
      </w:r>
      <w:r w:rsidRPr="008B2951">
        <w:rPr>
          <w:b/>
          <w:bCs/>
          <w:lang w:bidi="ar-DZ"/>
        </w:rPr>
        <w:t xml:space="preserve">), </w:t>
      </w:r>
      <w:r w:rsidRPr="008B2951">
        <w:rPr>
          <w:lang w:bidi="ar-DZ"/>
        </w:rPr>
        <w:t>indique qu'en Algérie les apports de la fumure phosphatée enrichissent principalement l'horizon de surface et cet élément ne parvient plus aux racines en raison de sa faible mobilité et de son blocage par le calcaire et le pH alcalin. La réaction de la plante vis-à-vis la fumure phosphatée est ainsi lente</w:t>
      </w:r>
      <w:r>
        <w:rPr>
          <w:lang w:bidi="ar-DZ"/>
        </w:rPr>
        <w:t>. L</w:t>
      </w:r>
      <w:r w:rsidRPr="00047B00">
        <w:t>es symptômes d’excès en cet élément n’ont pas été signalés en Algérie.</w:t>
      </w:r>
    </w:p>
    <w:p w:rsidR="0046282F" w:rsidRDefault="0046282F" w:rsidP="0046282F">
      <w:pPr>
        <w:tabs>
          <w:tab w:val="right" w:pos="540"/>
          <w:tab w:val="left" w:pos="567"/>
          <w:tab w:val="right" w:pos="9180"/>
          <w:tab w:val="right" w:pos="9360"/>
        </w:tabs>
        <w:spacing w:line="360" w:lineRule="auto"/>
        <w:jc w:val="both"/>
        <w:rPr>
          <w:lang w:bidi="ar-DZ"/>
        </w:rPr>
      </w:pPr>
      <w:r w:rsidRPr="008B2951">
        <w:rPr>
          <w:b/>
          <w:bCs/>
          <w:lang w:bidi="ar-DZ"/>
        </w:rPr>
        <w:tab/>
      </w:r>
      <w:r>
        <w:rPr>
          <w:b/>
          <w:bCs/>
          <w:lang w:bidi="ar-DZ"/>
        </w:rPr>
        <w:tab/>
      </w:r>
      <w:r w:rsidRPr="008B2951">
        <w:rPr>
          <w:b/>
          <w:bCs/>
          <w:lang w:bidi="ar-DZ"/>
        </w:rPr>
        <w:t>M</w:t>
      </w:r>
      <w:r w:rsidRPr="008B2951">
        <w:rPr>
          <w:b/>
          <w:bCs/>
          <w:caps/>
          <w:lang w:bidi="ar-DZ"/>
        </w:rPr>
        <w:t>oughli</w:t>
      </w:r>
      <w:r w:rsidRPr="008B2951">
        <w:rPr>
          <w:b/>
          <w:bCs/>
          <w:lang w:bidi="ar-DZ"/>
        </w:rPr>
        <w:t xml:space="preserve"> (2000)</w:t>
      </w:r>
      <w:r w:rsidRPr="008B2951">
        <w:rPr>
          <w:lang w:bidi="ar-DZ"/>
        </w:rPr>
        <w:t>, indique que dans les sols à pH élevé, généralement calcaires, le phosphore des engrais évolue vers des formes insolubles, difficilement utilisables par le végétal.</w:t>
      </w:r>
      <w:r>
        <w:rPr>
          <w:lang w:bidi="ar-DZ"/>
        </w:rPr>
        <w:t xml:space="preserve">  </w:t>
      </w:r>
    </w:p>
    <w:p w:rsidR="0046282F"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jc w:val="both"/>
        <w:rPr>
          <w:b/>
          <w:bCs/>
          <w:u w:val="single"/>
        </w:rPr>
      </w:pPr>
      <w:r w:rsidRPr="00047B00">
        <w:rPr>
          <w:b/>
          <w:bCs/>
        </w:rPr>
        <w:t>3.3.3. Le potassium</w:t>
      </w:r>
      <w:r w:rsidRPr="00047B00">
        <w:rPr>
          <w:b/>
          <w:bCs/>
          <w:u w:val="single"/>
        </w:rPr>
        <w:t xml:space="preserve"> </w:t>
      </w:r>
    </w:p>
    <w:p w:rsidR="0046282F" w:rsidRDefault="0046282F" w:rsidP="0046282F">
      <w:pPr>
        <w:tabs>
          <w:tab w:val="right" w:pos="540"/>
          <w:tab w:val="left" w:pos="567"/>
          <w:tab w:val="right" w:pos="9180"/>
          <w:tab w:val="right" w:pos="9360"/>
        </w:tabs>
        <w:jc w:val="both"/>
      </w:pPr>
      <w:r w:rsidRPr="00047B00">
        <w:tab/>
      </w:r>
      <w:r w:rsidRPr="00047B00">
        <w:tab/>
      </w:r>
      <w:r w:rsidRPr="00047B00">
        <w:tab/>
      </w:r>
    </w:p>
    <w:p w:rsidR="0046282F" w:rsidRDefault="0046282F" w:rsidP="0046282F">
      <w:pPr>
        <w:tabs>
          <w:tab w:val="right" w:pos="540"/>
          <w:tab w:val="left" w:pos="567"/>
          <w:tab w:val="right" w:pos="9180"/>
          <w:tab w:val="right" w:pos="9360"/>
        </w:tabs>
        <w:spacing w:line="360" w:lineRule="auto"/>
        <w:jc w:val="both"/>
      </w:pPr>
      <w:r>
        <w:tab/>
      </w:r>
      <w:r>
        <w:tab/>
      </w:r>
      <w:r w:rsidRPr="00047B00">
        <w:t>Selon</w:t>
      </w:r>
      <w:r w:rsidRPr="008B2951">
        <w:t xml:space="preserve"> </w:t>
      </w:r>
      <w:r w:rsidRPr="008B2951">
        <w:rPr>
          <w:b/>
          <w:bCs/>
        </w:rPr>
        <w:t>(H</w:t>
      </w:r>
      <w:r w:rsidRPr="008B2951">
        <w:rPr>
          <w:b/>
          <w:bCs/>
          <w:caps/>
        </w:rPr>
        <w:t>uguet</w:t>
      </w:r>
      <w:r>
        <w:rPr>
          <w:b/>
          <w:bCs/>
          <w:caps/>
        </w:rPr>
        <w:t>)</w:t>
      </w:r>
      <w:r w:rsidRPr="008B2951">
        <w:rPr>
          <w:b/>
          <w:bCs/>
        </w:rPr>
        <w:t xml:space="preserve"> 1971</w:t>
      </w:r>
      <w:r>
        <w:rPr>
          <w:b/>
          <w:bCs/>
        </w:rPr>
        <w:t xml:space="preserve">, </w:t>
      </w:r>
      <w:r w:rsidRPr="008B2951">
        <w:t>le potassium est un élément très peu mobile et dans les sols sableux à moins de 100‰ d'argiles et à faible complexe absorbant sa migration est rapide en abondance d'eau. I</w:t>
      </w:r>
      <w:r w:rsidRPr="008B2951">
        <w:rPr>
          <w:iCs/>
        </w:rPr>
        <w:t xml:space="preserve">l est ainsi </w:t>
      </w:r>
      <w:r w:rsidRPr="008B2951">
        <w:t>lessivé en partie hors de la portée des racines</w:t>
      </w:r>
      <w:r w:rsidRPr="008B2951">
        <w:rPr>
          <w:color w:val="000000"/>
        </w:rPr>
        <w:t xml:space="preserve"> cet élément migre vers les fruits préférentiellement</w:t>
      </w:r>
      <w:r w:rsidRPr="008B2951">
        <w:t>.</w:t>
      </w:r>
    </w:p>
    <w:p w:rsidR="0046282F" w:rsidRPr="00047B00" w:rsidRDefault="0046282F" w:rsidP="0046282F">
      <w:pPr>
        <w:tabs>
          <w:tab w:val="right" w:pos="540"/>
          <w:tab w:val="left" w:pos="567"/>
          <w:tab w:val="right" w:pos="9180"/>
          <w:tab w:val="right" w:pos="9360"/>
        </w:tabs>
        <w:spacing w:line="360" w:lineRule="auto"/>
        <w:jc w:val="both"/>
      </w:pPr>
      <w:r>
        <w:tab/>
      </w:r>
      <w:r>
        <w:tab/>
      </w:r>
      <w:r w:rsidRPr="00047B00">
        <w:rPr>
          <w:b/>
          <w:bCs/>
        </w:rPr>
        <w:t>BRETAUDEAU (1975),</w:t>
      </w:r>
      <w:r w:rsidRPr="00047B00">
        <w:t xml:space="preserve"> </w:t>
      </w:r>
      <w:r>
        <w:t xml:space="preserve">indique que </w:t>
      </w:r>
      <w:r w:rsidRPr="00047B00">
        <w:t>cet élément assure une richesse en sucres dans les fruits, il permet une bonne formation florale et un meilleur aoûtement des rameaux.</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rPr>
          <w:b/>
          <w:bCs/>
        </w:rPr>
        <w:tab/>
        <w:t>GAUTIER (1987)</w:t>
      </w:r>
      <w:r w:rsidRPr="00047B00">
        <w:t>, indique que cet élément favorise le calibre, la coloration et la qualité gustative des fruits. Il confère aux arbres une certaine résistance aux maladies et aux ravageurs. Il accélère l’activité photosynthétique et la consommation hydrique. Les carences se manifestent par des rougissements, des nécroses marginales et par l’enroulement des feuilles en gouttière.</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 xml:space="preserve">Cette espèce est exigeante en potassium, les besoins annuels en potasse (K2O) sont de l’ordre de 240 à </w:t>
      </w:r>
      <w:smartTag w:uri="urn:schemas-microsoft-com:office:smarttags" w:element="metricconverter">
        <w:smartTagPr>
          <w:attr w:name="ProductID" w:val="250 Kg"/>
        </w:smartTagPr>
        <w:r w:rsidRPr="00047B00">
          <w:t>250 Kg</w:t>
        </w:r>
      </w:smartTag>
      <w:r w:rsidRPr="00047B00">
        <w:t xml:space="preserve">. Le manque de potassium perturbe les synthèses protéiques, les entre-nœuds se raccourcissent, les plantes développent de nombreux rameaux axillaires et provoque des nécroses au niveau des feuilles âgées </w:t>
      </w:r>
      <w:r w:rsidRPr="00047B00">
        <w:rPr>
          <w:b/>
          <w:bCs/>
        </w:rPr>
        <w:t xml:space="preserve">(BINET </w:t>
      </w:r>
      <w:r>
        <w:rPr>
          <w:b/>
          <w:bCs/>
        </w:rPr>
        <w:t xml:space="preserve">et  </w:t>
      </w:r>
      <w:r w:rsidRPr="00047B00">
        <w:rPr>
          <w:b/>
          <w:bCs/>
        </w:rPr>
        <w:t>PRUNET, 1967).</w:t>
      </w:r>
    </w:p>
    <w:p w:rsidR="0046282F" w:rsidRPr="00047B00" w:rsidRDefault="0046282F" w:rsidP="0046282F">
      <w:pPr>
        <w:tabs>
          <w:tab w:val="right" w:pos="540"/>
          <w:tab w:val="left" w:pos="567"/>
          <w:tab w:val="right" w:pos="9180"/>
          <w:tab w:val="right" w:pos="9360"/>
        </w:tabs>
        <w:spacing w:line="360" w:lineRule="auto"/>
        <w:jc w:val="both"/>
      </w:pPr>
      <w:r w:rsidRPr="00047B00">
        <w:lastRenderedPageBreak/>
        <w:tab/>
      </w:r>
      <w:r w:rsidRPr="00047B00">
        <w:tab/>
        <w:t>Les espèces à noyaux sont plus affectées par la carence en potassium que les espèces à pépins et les chloroses internervaires précédent les nécroses et sont très fréquentes en Algérie (</w:t>
      </w:r>
      <w:r w:rsidRPr="00047B00">
        <w:rPr>
          <w:b/>
          <w:bCs/>
        </w:rPr>
        <w:t>KHELIL, 1989</w:t>
      </w:r>
      <w:r w:rsidRPr="00047B00">
        <w:t xml:space="preserve">).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Un déficit potassique entraîne une mauvaise fructification, les fruits deviennent moins sucrés, peu colorés, peu parfumés et altérables </w:t>
      </w:r>
      <w:r w:rsidRPr="00047B00">
        <w:rPr>
          <w:b/>
          <w:bCs/>
        </w:rPr>
        <w:t>(</w:t>
      </w:r>
      <w:r w:rsidRPr="00047B00">
        <w:rPr>
          <w:b/>
          <w:bCs/>
          <w:caps/>
        </w:rPr>
        <w:t>Lamonarca</w:t>
      </w:r>
      <w:r w:rsidRPr="00047B00">
        <w:rPr>
          <w:b/>
          <w:bCs/>
        </w:rPr>
        <w:t>, 1977)</w:t>
      </w:r>
      <w:r w:rsidRPr="00047B00">
        <w:t>.</w:t>
      </w:r>
    </w:p>
    <w:p w:rsidR="0046282F"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G</w:t>
      </w:r>
      <w:r w:rsidRPr="00047B00">
        <w:rPr>
          <w:b/>
          <w:bCs/>
          <w:caps/>
        </w:rPr>
        <w:t>autier</w:t>
      </w:r>
      <w:r w:rsidRPr="00047B00">
        <w:rPr>
          <w:b/>
          <w:bCs/>
        </w:rPr>
        <w:t xml:space="preserve"> (1987) et</w:t>
      </w:r>
      <w:r w:rsidRPr="00047B00">
        <w:rPr>
          <w:b/>
          <w:bCs/>
          <w:lang w:bidi="ar-DZ"/>
        </w:rPr>
        <w:t xml:space="preserve"> B</w:t>
      </w:r>
      <w:r w:rsidRPr="00047B00">
        <w:rPr>
          <w:b/>
          <w:bCs/>
          <w:caps/>
          <w:lang w:bidi="ar-DZ"/>
        </w:rPr>
        <w:t xml:space="preserve">ertschinger </w:t>
      </w:r>
      <w:r w:rsidRPr="00047B00">
        <w:rPr>
          <w:b/>
          <w:bCs/>
          <w:lang w:bidi="ar-DZ"/>
        </w:rPr>
        <w:t>et al. (2003),</w:t>
      </w:r>
      <w:r w:rsidRPr="00047B00">
        <w:t xml:space="preserve"> indiquent que son excès provoque le blocage du magnésium et du bore et une mauvaise absorption du calcium surtout après la nouaison.</w:t>
      </w: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numPr>
          <w:ilvl w:val="2"/>
          <w:numId w:val="13"/>
        </w:numPr>
        <w:tabs>
          <w:tab w:val="right" w:pos="540"/>
          <w:tab w:val="left" w:pos="567"/>
          <w:tab w:val="right" w:pos="9180"/>
          <w:tab w:val="right" w:pos="9360"/>
        </w:tabs>
        <w:jc w:val="both"/>
        <w:rPr>
          <w:b/>
          <w:bCs/>
        </w:rPr>
      </w:pPr>
      <w:r>
        <w:rPr>
          <w:b/>
          <w:bCs/>
        </w:rPr>
        <w:t xml:space="preserve"> </w:t>
      </w:r>
      <w:r w:rsidRPr="00047B00">
        <w:rPr>
          <w:b/>
          <w:bCs/>
        </w:rPr>
        <w:t>Le calcium</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Tous les sels du calcium peuvent contribuer à la nutrition calcique des plantes</w:t>
      </w:r>
      <w:r w:rsidRPr="00047B00">
        <w:rPr>
          <w:b/>
          <w:bCs/>
          <w:caps/>
        </w:rPr>
        <w:t xml:space="preserve"> (Delas, 2000)</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 xml:space="preserve"> </w:t>
      </w:r>
      <w:r w:rsidRPr="00047B00">
        <w:tab/>
      </w:r>
      <w:r w:rsidRPr="00047B00">
        <w:tab/>
        <w:t xml:space="preserve">Selon </w:t>
      </w:r>
      <w:r w:rsidRPr="00047B00">
        <w:rPr>
          <w:b/>
          <w:bCs/>
        </w:rPr>
        <w:t>G</w:t>
      </w:r>
      <w:r w:rsidRPr="00047B00">
        <w:rPr>
          <w:b/>
          <w:bCs/>
          <w:caps/>
        </w:rPr>
        <w:t>autier</w:t>
      </w:r>
      <w:r w:rsidRPr="00047B00">
        <w:rPr>
          <w:b/>
          <w:bCs/>
        </w:rPr>
        <w:t xml:space="preserve"> (1987),</w:t>
      </w:r>
      <w:r w:rsidRPr="00047B00">
        <w:t xml:space="preserve"> les besoins en calcium des espèces fruitières sont élevés (un arbre de 35 ans contient </w:t>
      </w:r>
      <w:smartTag w:uri="urn:schemas-microsoft-com:office:smarttags" w:element="metricconverter">
        <w:smartTagPr>
          <w:attr w:name="ProductID" w:val="2,54 kg"/>
        </w:smartTagPr>
        <w:r w:rsidRPr="00047B00">
          <w:t>2,54 kg</w:t>
        </w:r>
      </w:smartTag>
      <w:r w:rsidRPr="00047B00">
        <w:t xml:space="preserve"> de calcium, cette quantité est supérieure à l’ensemble des autres éléments majeurs qui totalisent </w:t>
      </w:r>
      <w:smartTag w:uri="urn:schemas-microsoft-com:office:smarttags" w:element="metricconverter">
        <w:smartTagPr>
          <w:attr w:name="ProductID" w:val="2,17 kg"/>
        </w:smartTagPr>
        <w:r w:rsidRPr="00047B00">
          <w:t>2,17 kg</w:t>
        </w:r>
      </w:smartTag>
      <w:r w:rsidRPr="00047B00">
        <w:t>). Il régularise le métabolisme des fruits, il ralentit leur respiration et retarde leur maturité.</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Sa carence en Algérie n’a jamais été signalée; les sols sont généralement riches et peuvent satisfaire les besoins des plantes </w:t>
      </w:r>
      <w:r w:rsidRPr="00047B00">
        <w:rPr>
          <w:b/>
          <w:bCs/>
        </w:rPr>
        <w:t>(K</w:t>
      </w:r>
      <w:r w:rsidRPr="00047B00">
        <w:rPr>
          <w:b/>
          <w:bCs/>
          <w:caps/>
        </w:rPr>
        <w:t>helil</w:t>
      </w:r>
      <w:r w:rsidRPr="00047B00">
        <w:rPr>
          <w:b/>
          <w:bCs/>
        </w:rPr>
        <w:t>, 1989)</w:t>
      </w:r>
      <w:r w:rsidRPr="00047B00">
        <w:t xml:space="preserve">. </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 xml:space="preserve">La déficience en cet élément entraîne une altération du sommet végétatif, la courbure des jeunes feuilles apicales </w:t>
      </w:r>
      <w:r w:rsidRPr="00047B00">
        <w:rPr>
          <w:b/>
          <w:bCs/>
        </w:rPr>
        <w:t>(B</w:t>
      </w:r>
      <w:r w:rsidRPr="00047B00">
        <w:rPr>
          <w:b/>
          <w:bCs/>
          <w:caps/>
        </w:rPr>
        <w:t>inet</w:t>
      </w:r>
      <w:r w:rsidRPr="00047B00">
        <w:rPr>
          <w:b/>
          <w:bCs/>
        </w:rPr>
        <w:t xml:space="preserve"> et P</w:t>
      </w:r>
      <w:r w:rsidRPr="00047B00">
        <w:rPr>
          <w:b/>
          <w:bCs/>
          <w:caps/>
        </w:rPr>
        <w:t>runet</w:t>
      </w:r>
      <w:r w:rsidRPr="00047B00">
        <w:rPr>
          <w:b/>
          <w:bCs/>
        </w:rPr>
        <w:t>, 1967).</w:t>
      </w:r>
      <w:r w:rsidRPr="00047B00">
        <w:t xml:space="preserve"> Elle entraîne l’arrêt de croissance, de la floraison et de la fructification</w:t>
      </w:r>
      <w:r w:rsidRPr="00047B00">
        <w:rPr>
          <w:b/>
          <w:bCs/>
        </w:rPr>
        <w:t xml:space="preserve"> </w:t>
      </w:r>
      <w:r w:rsidRPr="00047B00">
        <w:t xml:space="preserve">et provoque des troubles physiologiques sur les fruits </w:t>
      </w:r>
      <w:r w:rsidRPr="00047B00">
        <w:rPr>
          <w:b/>
          <w:bCs/>
        </w:rPr>
        <w:t>(</w:t>
      </w:r>
      <w:r>
        <w:rPr>
          <w:b/>
          <w:bCs/>
        </w:rPr>
        <w:t>ANONYME</w:t>
      </w:r>
      <w:r w:rsidRPr="00047B00">
        <w:rPr>
          <w:b/>
          <w:bCs/>
        </w:rPr>
        <w:t xml:space="preserve">, 2003 et </w:t>
      </w:r>
      <w:r w:rsidRPr="00047B00">
        <w:rPr>
          <w:b/>
          <w:bCs/>
          <w:caps/>
        </w:rPr>
        <w:t>Cline</w:t>
      </w:r>
      <w:r w:rsidRPr="00047B00">
        <w:rPr>
          <w:b/>
          <w:bCs/>
        </w:rPr>
        <w:t>, 2004).</w:t>
      </w:r>
    </w:p>
    <w:p w:rsidR="0046282F" w:rsidRDefault="0046282F" w:rsidP="0046282F">
      <w:pPr>
        <w:tabs>
          <w:tab w:val="right" w:pos="540"/>
          <w:tab w:val="left" w:pos="567"/>
          <w:tab w:val="right" w:pos="9180"/>
          <w:tab w:val="right" w:pos="9360"/>
        </w:tabs>
        <w:spacing w:line="360" w:lineRule="auto"/>
        <w:jc w:val="both"/>
        <w:rPr>
          <w:caps/>
          <w:rtl/>
        </w:rPr>
      </w:pPr>
      <w:r w:rsidRPr="00047B00">
        <w:tab/>
      </w:r>
      <w:r w:rsidRPr="00047B00">
        <w:tab/>
        <w:t xml:space="preserve">Son excès gêne l’absorption du potassium, du phosphore, du magnésium et de certains oligo-éléments, notamment le fer et le bore induisant ainsi des chloroses et </w:t>
      </w:r>
      <w:r>
        <w:t xml:space="preserve">il </w:t>
      </w:r>
      <w:r w:rsidRPr="00047B00">
        <w:t>détériore le bilan hydrique de la plante et engendre une mauvaise conservation des fruits</w:t>
      </w:r>
      <w:r w:rsidRPr="00047B00">
        <w:rPr>
          <w:b/>
          <w:bCs/>
          <w:caps/>
        </w:rPr>
        <w:t xml:space="preserve"> (Martin PREVEL</w:t>
      </w:r>
      <w:r w:rsidRPr="00047B00">
        <w:rPr>
          <w:b/>
          <w:bCs/>
        </w:rPr>
        <w:t xml:space="preserve"> </w:t>
      </w:r>
      <w:r w:rsidRPr="00497B76">
        <w:rPr>
          <w:b/>
          <w:bCs/>
        </w:rPr>
        <w:t>et al</w:t>
      </w:r>
      <w:r w:rsidRPr="00047B00">
        <w:rPr>
          <w:b/>
          <w:bCs/>
        </w:rPr>
        <w:t>.</w:t>
      </w:r>
      <w:r>
        <w:rPr>
          <w:b/>
          <w:bCs/>
        </w:rPr>
        <w:t>,</w:t>
      </w:r>
      <w:r w:rsidRPr="00047B00">
        <w:rPr>
          <w:b/>
          <w:bCs/>
        </w:rPr>
        <w:t xml:space="preserve"> 1984</w:t>
      </w:r>
      <w:r>
        <w:rPr>
          <w:b/>
          <w:bCs/>
        </w:rPr>
        <w:t>;</w:t>
      </w:r>
      <w:r w:rsidRPr="00047B00">
        <w:rPr>
          <w:caps/>
        </w:rPr>
        <w:t xml:space="preserve"> </w:t>
      </w:r>
      <w:r w:rsidRPr="00047B00">
        <w:rPr>
          <w:b/>
          <w:bCs/>
          <w:caps/>
        </w:rPr>
        <w:t>Khelil, 1989</w:t>
      </w:r>
      <w:r>
        <w:rPr>
          <w:b/>
          <w:bCs/>
          <w:caps/>
        </w:rPr>
        <w:t>;</w:t>
      </w:r>
      <w:r w:rsidRPr="00047B00">
        <w:rPr>
          <w:caps/>
        </w:rPr>
        <w:t xml:space="preserve"> </w:t>
      </w:r>
      <w:r w:rsidRPr="00047B00">
        <w:rPr>
          <w:b/>
          <w:bCs/>
          <w:caps/>
        </w:rPr>
        <w:t xml:space="preserve">Bretaudeau </w:t>
      </w:r>
      <w:r w:rsidRPr="00047B00">
        <w:rPr>
          <w:b/>
          <w:bCs/>
        </w:rPr>
        <w:t>et</w:t>
      </w:r>
      <w:r w:rsidRPr="00047B00">
        <w:rPr>
          <w:b/>
          <w:bCs/>
          <w:caps/>
        </w:rPr>
        <w:t xml:space="preserve"> faurE,</w:t>
      </w:r>
      <w:r>
        <w:rPr>
          <w:b/>
          <w:bCs/>
          <w:caps/>
        </w:rPr>
        <w:t xml:space="preserve"> </w:t>
      </w:r>
      <w:r w:rsidRPr="00047B00">
        <w:rPr>
          <w:b/>
          <w:bCs/>
          <w:caps/>
        </w:rPr>
        <w:t>1992</w:t>
      </w:r>
      <w:r>
        <w:rPr>
          <w:b/>
          <w:bCs/>
          <w:caps/>
        </w:rPr>
        <w:t>;</w:t>
      </w:r>
      <w:r w:rsidRPr="00047B00">
        <w:rPr>
          <w:caps/>
        </w:rPr>
        <w:t xml:space="preserve"> </w:t>
      </w:r>
      <w:r w:rsidRPr="00047B00">
        <w:rPr>
          <w:b/>
          <w:bCs/>
          <w:caps/>
        </w:rPr>
        <w:t xml:space="preserve">lafon </w:t>
      </w:r>
      <w:r w:rsidRPr="00047B00">
        <w:rPr>
          <w:b/>
          <w:bCs/>
        </w:rPr>
        <w:t>et al</w:t>
      </w:r>
      <w:r w:rsidRPr="00047B00">
        <w:rPr>
          <w:b/>
          <w:bCs/>
          <w:i/>
          <w:iCs/>
        </w:rPr>
        <w:t>.</w:t>
      </w:r>
      <w:r>
        <w:rPr>
          <w:b/>
          <w:bCs/>
          <w:i/>
          <w:iCs/>
        </w:rPr>
        <w:t xml:space="preserve">, </w:t>
      </w:r>
      <w:r w:rsidRPr="00047B00">
        <w:rPr>
          <w:b/>
          <w:bCs/>
        </w:rPr>
        <w:t>1996</w:t>
      </w:r>
      <w:r>
        <w:rPr>
          <w:b/>
          <w:bCs/>
        </w:rPr>
        <w:t xml:space="preserve">; </w:t>
      </w:r>
      <w:r w:rsidRPr="00047B00">
        <w:rPr>
          <w:b/>
          <w:bCs/>
          <w:caps/>
        </w:rPr>
        <w:t xml:space="preserve">Heller </w:t>
      </w:r>
      <w:r w:rsidRPr="00047B00">
        <w:rPr>
          <w:b/>
          <w:bCs/>
        </w:rPr>
        <w:t>et al</w:t>
      </w:r>
      <w:r w:rsidRPr="00047B00">
        <w:rPr>
          <w:b/>
          <w:bCs/>
          <w:i/>
          <w:iCs/>
        </w:rPr>
        <w:t>.</w:t>
      </w:r>
      <w:r>
        <w:rPr>
          <w:b/>
          <w:bCs/>
          <w:i/>
          <w:iCs/>
        </w:rPr>
        <w:t>,</w:t>
      </w:r>
      <w:r w:rsidRPr="00047B00">
        <w:rPr>
          <w:b/>
          <w:bCs/>
          <w:caps/>
        </w:rPr>
        <w:t xml:space="preserve"> 1998</w:t>
      </w:r>
      <w:r>
        <w:rPr>
          <w:b/>
          <w:bCs/>
          <w:caps/>
        </w:rPr>
        <w:t xml:space="preserve"> </w:t>
      </w:r>
      <w:r w:rsidRPr="00047B00">
        <w:rPr>
          <w:b/>
          <w:bCs/>
        </w:rPr>
        <w:t>et</w:t>
      </w:r>
      <w:r w:rsidRPr="00047B00">
        <w:rPr>
          <w:lang w:bidi="ar-DZ"/>
        </w:rPr>
        <w:t xml:space="preserve"> </w:t>
      </w:r>
      <w:r>
        <w:rPr>
          <w:lang w:bidi="ar-DZ"/>
        </w:rPr>
        <w:t xml:space="preserve"> </w:t>
      </w:r>
      <w:r w:rsidRPr="00047B00">
        <w:rPr>
          <w:b/>
          <w:bCs/>
          <w:lang w:bidi="ar-DZ"/>
        </w:rPr>
        <w:t>B</w:t>
      </w:r>
      <w:r w:rsidRPr="00047B00">
        <w:rPr>
          <w:b/>
          <w:bCs/>
          <w:caps/>
          <w:lang w:bidi="ar-DZ"/>
        </w:rPr>
        <w:t xml:space="preserve">ertschinger </w:t>
      </w:r>
      <w:r w:rsidRPr="00047B00">
        <w:rPr>
          <w:b/>
          <w:bCs/>
          <w:lang w:bidi="ar-DZ"/>
        </w:rPr>
        <w:t>et al</w:t>
      </w:r>
      <w:r w:rsidRPr="00047B00">
        <w:rPr>
          <w:b/>
          <w:bCs/>
          <w:i/>
          <w:iCs/>
          <w:lang w:bidi="ar-DZ"/>
        </w:rPr>
        <w:t>.</w:t>
      </w:r>
      <w:r>
        <w:rPr>
          <w:b/>
          <w:bCs/>
          <w:i/>
          <w:iCs/>
          <w:lang w:bidi="ar-DZ"/>
        </w:rPr>
        <w:t>,</w:t>
      </w:r>
      <w:r w:rsidRPr="00047B00">
        <w:rPr>
          <w:b/>
          <w:bCs/>
          <w:lang w:bidi="ar-DZ"/>
        </w:rPr>
        <w:t xml:space="preserve"> 2003)</w:t>
      </w:r>
      <w:r>
        <w:rPr>
          <w:b/>
          <w:bCs/>
          <w:lang w:bidi="ar-DZ"/>
        </w:rPr>
        <w:t>.</w:t>
      </w:r>
      <w:r w:rsidRPr="00047B00">
        <w:rPr>
          <w:caps/>
        </w:rPr>
        <w:t xml:space="preserve"> </w:t>
      </w:r>
    </w:p>
    <w:p w:rsidR="0046282F" w:rsidRDefault="0046282F" w:rsidP="0046282F">
      <w:pPr>
        <w:tabs>
          <w:tab w:val="right" w:pos="540"/>
          <w:tab w:val="left" w:pos="567"/>
          <w:tab w:val="right" w:pos="9180"/>
          <w:tab w:val="right" w:pos="9360"/>
        </w:tabs>
        <w:spacing w:line="360" w:lineRule="auto"/>
        <w:jc w:val="both"/>
        <w:rPr>
          <w:caps/>
        </w:rPr>
      </w:pPr>
    </w:p>
    <w:p w:rsidR="0046282F" w:rsidRDefault="0046282F" w:rsidP="0046282F">
      <w:pPr>
        <w:numPr>
          <w:ilvl w:val="2"/>
          <w:numId w:val="13"/>
        </w:numPr>
        <w:tabs>
          <w:tab w:val="left" w:pos="567"/>
          <w:tab w:val="right" w:pos="9180"/>
          <w:tab w:val="right" w:pos="9360"/>
        </w:tabs>
        <w:jc w:val="both"/>
        <w:rPr>
          <w:b/>
          <w:bCs/>
        </w:rPr>
      </w:pPr>
      <w:r w:rsidRPr="00047B00">
        <w:rPr>
          <w:b/>
          <w:bCs/>
        </w:rPr>
        <w:t>Le magnésium</w:t>
      </w:r>
    </w:p>
    <w:p w:rsidR="0046282F" w:rsidRPr="00047B00" w:rsidRDefault="0046282F" w:rsidP="0046282F">
      <w:pPr>
        <w:tabs>
          <w:tab w:val="left" w:pos="567"/>
          <w:tab w:val="right" w:pos="9180"/>
          <w:tab w:val="right" w:pos="9360"/>
        </w:tabs>
        <w:jc w:val="both"/>
        <w:rPr>
          <w:u w:val="single"/>
        </w:rPr>
      </w:pPr>
      <w:r w:rsidRPr="00047B00">
        <w:rPr>
          <w:u w:val="single"/>
        </w:rPr>
        <w:t xml:space="preserve"> </w:t>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GAUTIER (1987),</w:t>
      </w:r>
      <w:r w:rsidRPr="00047B00">
        <w:t xml:space="preserve"> signale que le magnésium migre vers les zones de croissance active, </w:t>
      </w:r>
      <w:r>
        <w:t>c’est l’élément activateur de la plus part des ATPases</w:t>
      </w:r>
      <w:r w:rsidRPr="00047B00">
        <w:t xml:space="preserve"> et s’avère nécessaire à la formation des bourgeons. Il favorise la fécondation, la formation des fruits, accroît la teneur des végétaux en vitamine A et C et la turgescence des tissus </w:t>
      </w:r>
      <w:r w:rsidRPr="00047B00">
        <w:rPr>
          <w:b/>
          <w:bCs/>
        </w:rPr>
        <w:t>(S</w:t>
      </w:r>
      <w:r w:rsidRPr="00047B00">
        <w:rPr>
          <w:b/>
          <w:bCs/>
          <w:caps/>
        </w:rPr>
        <w:t>oltner</w:t>
      </w:r>
      <w:r w:rsidRPr="00047B00">
        <w:rPr>
          <w:b/>
          <w:bCs/>
        </w:rPr>
        <w:t xml:space="preserve">, </w:t>
      </w:r>
      <w:r>
        <w:rPr>
          <w:b/>
          <w:bCs/>
        </w:rPr>
        <w:t xml:space="preserve">1999 et </w:t>
      </w:r>
      <w:r w:rsidRPr="00047B00">
        <w:rPr>
          <w:b/>
          <w:bCs/>
        </w:rPr>
        <w:t>2000)</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Sa carence s’observe dans les sols légers et filtrants dont le complexe argilo humique ne retient pas cet élément qui est entraîné avec les eaux de drainage (lixiviation). L’excès des fertilisations potassique et azotée engendre une carence magnésienne (antagonisme K/Mg) (</w:t>
      </w:r>
      <w:r w:rsidRPr="00047B00">
        <w:rPr>
          <w:b/>
          <w:bCs/>
          <w:caps/>
        </w:rPr>
        <w:t xml:space="preserve">Ryser </w:t>
      </w:r>
      <w:r w:rsidRPr="00047B00">
        <w:rPr>
          <w:b/>
          <w:bCs/>
        </w:rPr>
        <w:t>et</w:t>
      </w:r>
      <w:r w:rsidRPr="00047B00">
        <w:rPr>
          <w:b/>
          <w:bCs/>
          <w:caps/>
        </w:rPr>
        <w:t xml:space="preserve"> Heller, 1997 </w:t>
      </w:r>
      <w:r w:rsidRPr="00047B00">
        <w:t xml:space="preserve">et </w:t>
      </w:r>
      <w:r w:rsidRPr="00047B00">
        <w:rPr>
          <w:b/>
          <w:bCs/>
          <w:caps/>
        </w:rPr>
        <w:t xml:space="preserve">Lichou </w:t>
      </w:r>
      <w:r w:rsidRPr="00047B00">
        <w:rPr>
          <w:b/>
          <w:bCs/>
        </w:rPr>
        <w:t xml:space="preserve">et </w:t>
      </w:r>
      <w:r w:rsidRPr="00047B00">
        <w:rPr>
          <w:b/>
          <w:bCs/>
          <w:caps/>
        </w:rPr>
        <w:t xml:space="preserve">AudUbert, </w:t>
      </w:r>
      <w:r w:rsidRPr="00047B00">
        <w:rPr>
          <w:b/>
          <w:bCs/>
        </w:rPr>
        <w:t>1989).</w:t>
      </w:r>
      <w:r w:rsidRPr="00047B00">
        <w:t xml:space="preserve">     </w:t>
      </w:r>
    </w:p>
    <w:p w:rsidR="0046282F" w:rsidRDefault="0046282F" w:rsidP="0046282F">
      <w:pPr>
        <w:tabs>
          <w:tab w:val="right" w:pos="540"/>
          <w:tab w:val="left" w:pos="567"/>
          <w:tab w:val="right" w:pos="9180"/>
          <w:tab w:val="right" w:pos="9360"/>
        </w:tabs>
        <w:spacing w:line="360" w:lineRule="auto"/>
        <w:jc w:val="both"/>
      </w:pPr>
      <w:r w:rsidRPr="00047B00">
        <w:rPr>
          <w:b/>
          <w:bCs/>
          <w:caps/>
        </w:rPr>
        <w:lastRenderedPageBreak/>
        <w:tab/>
      </w:r>
      <w:r w:rsidRPr="00047B00">
        <w:rPr>
          <w:b/>
          <w:bCs/>
          <w:caps/>
        </w:rPr>
        <w:tab/>
        <w:t xml:space="preserve">Heller </w:t>
      </w:r>
      <w:r w:rsidRPr="00047B00">
        <w:rPr>
          <w:b/>
          <w:bCs/>
          <w:i/>
          <w:iCs/>
        </w:rPr>
        <w:t>et al</w:t>
      </w:r>
      <w:r w:rsidRPr="00047B00">
        <w:rPr>
          <w:b/>
          <w:bCs/>
          <w:i/>
          <w:iCs/>
          <w:caps/>
        </w:rPr>
        <w:t>.</w:t>
      </w:r>
      <w:r w:rsidRPr="00047B00">
        <w:rPr>
          <w:b/>
          <w:bCs/>
          <w:caps/>
        </w:rPr>
        <w:t xml:space="preserve"> (1998)</w:t>
      </w:r>
      <w:r>
        <w:rPr>
          <w:b/>
          <w:bCs/>
          <w:caps/>
        </w:rPr>
        <w:t>,</w:t>
      </w:r>
      <w:r w:rsidRPr="00047B00">
        <w:t xml:space="preserve"> signalent que les premiers symptômes n’apparaissent souvent qu'au cours de l’été. Les carences sévères agissent sur la vigueur des arbres, sur les rendements par une diminution du poids moyen et l’aptitude à la conservation des fruits.</w:t>
      </w:r>
    </w:p>
    <w:p w:rsidR="0046282F" w:rsidRDefault="0046282F" w:rsidP="0046282F">
      <w:pPr>
        <w:tabs>
          <w:tab w:val="right" w:pos="540"/>
          <w:tab w:val="left" w:pos="567"/>
          <w:tab w:val="right" w:pos="9180"/>
          <w:tab w:val="right" w:pos="9360"/>
        </w:tabs>
        <w:spacing w:line="360" w:lineRule="auto"/>
        <w:jc w:val="both"/>
      </w:pPr>
    </w:p>
    <w:p w:rsidR="0046282F" w:rsidRDefault="0046282F" w:rsidP="0046282F">
      <w:pPr>
        <w:numPr>
          <w:ilvl w:val="2"/>
          <w:numId w:val="13"/>
        </w:numPr>
        <w:tabs>
          <w:tab w:val="right" w:pos="540"/>
          <w:tab w:val="left" w:pos="567"/>
          <w:tab w:val="right" w:pos="9180"/>
          <w:tab w:val="right" w:pos="9360"/>
        </w:tabs>
        <w:jc w:val="both"/>
      </w:pPr>
      <w:r w:rsidRPr="00047B00">
        <w:rPr>
          <w:b/>
          <w:bCs/>
        </w:rPr>
        <w:t>Les oligo-éléments</w:t>
      </w:r>
      <w:r w:rsidRPr="00047B00">
        <w:t xml:space="preserve"> </w:t>
      </w:r>
    </w:p>
    <w:p w:rsidR="0046282F" w:rsidRPr="00047B00" w:rsidRDefault="0046282F" w:rsidP="0046282F">
      <w:pPr>
        <w:tabs>
          <w:tab w:val="right" w:pos="540"/>
          <w:tab w:val="left" w:pos="567"/>
          <w:tab w:val="right" w:pos="9180"/>
          <w:tab w:val="right" w:pos="9360"/>
        </w:tabs>
        <w:jc w:val="both"/>
      </w:pP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Les oligo-éléments se différencient des éléments majeurs par leur fonction catalytique et leurs besoins très minimes </w:t>
      </w:r>
      <w:r w:rsidRPr="00047B00">
        <w:rPr>
          <w:b/>
          <w:bCs/>
        </w:rPr>
        <w:t>(D</w:t>
      </w:r>
      <w:r w:rsidRPr="00047B00">
        <w:rPr>
          <w:b/>
          <w:bCs/>
          <w:caps/>
        </w:rPr>
        <w:t>uthil</w:t>
      </w:r>
      <w:r w:rsidRPr="00047B00">
        <w:rPr>
          <w:b/>
          <w:bCs/>
        </w:rPr>
        <w:t>, 1973)</w:t>
      </w:r>
      <w:r w:rsidRPr="00047B00">
        <w:t xml:space="preserve">. Ils </w:t>
      </w:r>
      <w:r>
        <w:t xml:space="preserve">agissent </w:t>
      </w:r>
      <w:r w:rsidRPr="00047B00">
        <w:t xml:space="preserve">soit en tant que composants d’enzymes, soit comme activateurs d’enzymes, de ce fait les troubles de déficiences en oligo-élément se traduisent par un dérèglement </w:t>
      </w:r>
      <w:r>
        <w:t>métabolique</w:t>
      </w:r>
      <w:r w:rsidRPr="00047B00">
        <w:t xml:space="preserve"> particulier qui se répercute sur le fonctionne</w:t>
      </w:r>
      <w:r>
        <w:t>men</w:t>
      </w:r>
      <w:r w:rsidRPr="00047B00">
        <w:t xml:space="preserve">t général de la plante </w:t>
      </w:r>
      <w:r w:rsidRPr="00047B00">
        <w:rPr>
          <w:b/>
          <w:bCs/>
        </w:rPr>
        <w:t>(C</w:t>
      </w:r>
      <w:r w:rsidRPr="00047B00">
        <w:rPr>
          <w:b/>
          <w:bCs/>
          <w:caps/>
        </w:rPr>
        <w:t>oїc</w:t>
      </w:r>
      <w:r w:rsidRPr="00047B00">
        <w:rPr>
          <w:b/>
          <w:bCs/>
        </w:rPr>
        <w:t xml:space="preserve"> et C</w:t>
      </w:r>
      <w:r w:rsidRPr="00047B00">
        <w:rPr>
          <w:b/>
          <w:bCs/>
          <w:caps/>
        </w:rPr>
        <w:t>oppenet</w:t>
      </w:r>
      <w:r w:rsidRPr="00047B00">
        <w:rPr>
          <w:b/>
          <w:bCs/>
        </w:rPr>
        <w:t>, 1989</w:t>
      </w:r>
      <w:r>
        <w:rPr>
          <w:b/>
          <w:bCs/>
        </w:rPr>
        <w:t xml:space="preserve"> et </w:t>
      </w:r>
      <w:r w:rsidRPr="00E76675">
        <w:rPr>
          <w:b/>
          <w:bCs/>
        </w:rPr>
        <w:t>HADJAM</w:t>
      </w:r>
      <w:r>
        <w:rPr>
          <w:b/>
          <w:bCs/>
        </w:rPr>
        <w:t xml:space="preserve">, </w:t>
      </w:r>
      <w:r w:rsidRPr="00E76675">
        <w:rPr>
          <w:b/>
          <w:bCs/>
        </w:rPr>
        <w:t>1994</w:t>
      </w:r>
      <w:r>
        <w:rPr>
          <w:b/>
          <w:bCs/>
        </w:rPr>
        <w:t>)</w:t>
      </w:r>
      <w:r w:rsidRPr="00047B00">
        <w:t xml:space="preserve">. </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Les études sur la nutrition minérale de l’abricotier </w:t>
      </w:r>
      <w:r>
        <w:t>sont</w:t>
      </w:r>
      <w:r w:rsidRPr="00047B00">
        <w:t xml:space="preserve"> très limitées et les besoins sont évalués à partir des exportations d’éléments par les organes ligneux de l’arbre et par les fruits</w:t>
      </w:r>
      <w:r w:rsidRPr="00047B00">
        <w:rPr>
          <w:b/>
          <w:bCs/>
          <w:caps/>
        </w:rPr>
        <w:t xml:space="preserve"> (Gautier, 2001</w:t>
      </w:r>
      <w:r w:rsidRPr="00047B00">
        <w:rPr>
          <w:b/>
          <w:bCs/>
        </w:rPr>
        <w:t>)</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Les premiers travaux relatifs à cet aspect sont ceux de </w:t>
      </w:r>
      <w:r w:rsidRPr="00047B00">
        <w:rPr>
          <w:b/>
          <w:bCs/>
          <w:caps/>
        </w:rPr>
        <w:t>Huguet</w:t>
      </w:r>
      <w:r w:rsidRPr="00047B00">
        <w:rPr>
          <w:b/>
          <w:bCs/>
        </w:rPr>
        <w:t xml:space="preserve"> (1971),</w:t>
      </w:r>
      <w:r w:rsidRPr="00047B00">
        <w:t xml:space="preserve"> déterminés sur la variété polonais greffée sur franc (</w:t>
      </w:r>
      <w:r w:rsidRPr="00047B00">
        <w:rPr>
          <w:b/>
          <w:bCs/>
        </w:rPr>
        <w:t>Tableau 8</w:t>
      </w:r>
      <w:r w:rsidRPr="00047B00">
        <w:t>).</w:t>
      </w:r>
    </w:p>
    <w:p w:rsidR="0046282F" w:rsidRPr="00B8315E" w:rsidRDefault="0046282F" w:rsidP="0046282F">
      <w:pPr>
        <w:tabs>
          <w:tab w:val="right" w:pos="540"/>
          <w:tab w:val="left" w:pos="567"/>
          <w:tab w:val="right" w:pos="9180"/>
          <w:tab w:val="right" w:pos="9360"/>
        </w:tabs>
        <w:spacing w:line="360" w:lineRule="auto"/>
        <w:jc w:val="both"/>
        <w:rPr>
          <w:sz w:val="20"/>
          <w:szCs w:val="20"/>
        </w:rPr>
      </w:pPr>
      <w:r w:rsidRPr="00047B00">
        <w:rPr>
          <w:b/>
          <w:bCs/>
          <w:u w:val="single"/>
        </w:rPr>
        <w:t>Tableau</w:t>
      </w:r>
      <w:r w:rsidRPr="00047B00">
        <w:rPr>
          <w:b/>
          <w:bCs/>
        </w:rPr>
        <w:t xml:space="preserve"> 8 :</w:t>
      </w:r>
      <w:r w:rsidRPr="00047B00">
        <w:t xml:space="preserve"> </w:t>
      </w:r>
      <w:r w:rsidRPr="00B8315E">
        <w:rPr>
          <w:sz w:val="20"/>
          <w:szCs w:val="20"/>
        </w:rPr>
        <w:t>Quantités d’éléments minéraux exportés par les organes ligneux et fruits de</w:t>
      </w:r>
    </w:p>
    <w:p w:rsidR="0046282F" w:rsidRPr="00B8315E" w:rsidRDefault="0046282F" w:rsidP="0046282F">
      <w:pPr>
        <w:tabs>
          <w:tab w:val="right" w:pos="540"/>
          <w:tab w:val="left" w:pos="567"/>
          <w:tab w:val="right" w:pos="9180"/>
          <w:tab w:val="right" w:pos="9360"/>
        </w:tabs>
        <w:spacing w:line="360" w:lineRule="auto"/>
        <w:jc w:val="both"/>
        <w:rPr>
          <w:sz w:val="20"/>
          <w:szCs w:val="20"/>
        </w:rPr>
      </w:pPr>
      <w:r w:rsidRPr="00B8315E">
        <w:rPr>
          <w:sz w:val="20"/>
          <w:szCs w:val="20"/>
        </w:rPr>
        <w:t xml:space="preserve">                      L’abricotier variété Polonais âgée de 5 ans greffée sur franc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5"/>
        <w:gridCol w:w="1130"/>
        <w:gridCol w:w="359"/>
        <w:gridCol w:w="819"/>
        <w:gridCol w:w="1895"/>
        <w:gridCol w:w="1038"/>
        <w:gridCol w:w="557"/>
        <w:gridCol w:w="546"/>
        <w:gridCol w:w="640"/>
        <w:gridCol w:w="1663"/>
      </w:tblGrid>
      <w:tr w:rsidR="0046282F" w:rsidRPr="00B8315E" w:rsidTr="0046282F">
        <w:trPr>
          <w:trHeight w:val="454"/>
        </w:trPr>
        <w:tc>
          <w:tcPr>
            <w:tcW w:w="852" w:type="pct"/>
            <w:vMerge w:val="restart"/>
            <w:tcBorders>
              <w:top w:val="single" w:sz="4" w:space="0" w:color="auto"/>
              <w:left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sz w:val="20"/>
                <w:szCs w:val="20"/>
                <w:lang w:eastAsia="fr-FR"/>
              </w:rPr>
            </w:pPr>
          </w:p>
        </w:tc>
        <w:tc>
          <w:tcPr>
            <w:tcW w:w="2016" w:type="pct"/>
            <w:gridSpan w:val="4"/>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Par arbre (g)</w:t>
            </w:r>
          </w:p>
        </w:tc>
        <w:tc>
          <w:tcPr>
            <w:tcW w:w="2132" w:type="pct"/>
            <w:gridSpan w:val="5"/>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Pour 888 arbres / ha en (kg)</w:t>
            </w:r>
          </w:p>
        </w:tc>
      </w:tr>
      <w:tr w:rsidR="0046282F" w:rsidRPr="00B8315E" w:rsidTr="0046282F">
        <w:trPr>
          <w:trHeight w:val="454"/>
        </w:trPr>
        <w:tc>
          <w:tcPr>
            <w:tcW w:w="852" w:type="pct"/>
            <w:vMerge/>
            <w:tcBorders>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sz w:val="20"/>
                <w:szCs w:val="20"/>
                <w:lang w:eastAsia="fr-FR"/>
              </w:rPr>
            </w:pPr>
          </w:p>
        </w:tc>
        <w:tc>
          <w:tcPr>
            <w:tcW w:w="714" w:type="pct"/>
            <w:gridSpan w:val="2"/>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Organes ligneux</w:t>
            </w:r>
          </w:p>
        </w:tc>
        <w:tc>
          <w:tcPr>
            <w:tcW w:w="393" w:type="pct"/>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Fruits</w:t>
            </w:r>
          </w:p>
        </w:tc>
        <w:tc>
          <w:tcPr>
            <w:tcW w:w="909" w:type="pct"/>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Total par arbre</w:t>
            </w:r>
          </w:p>
        </w:tc>
        <w:tc>
          <w:tcPr>
            <w:tcW w:w="765" w:type="pct"/>
            <w:gridSpan w:val="2"/>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Organes ligneux</w:t>
            </w:r>
          </w:p>
        </w:tc>
        <w:tc>
          <w:tcPr>
            <w:tcW w:w="569" w:type="pct"/>
            <w:gridSpan w:val="2"/>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Fruits</w:t>
            </w:r>
          </w:p>
        </w:tc>
        <w:tc>
          <w:tcPr>
            <w:tcW w:w="798" w:type="pct"/>
            <w:tcBorders>
              <w:top w:val="single" w:sz="4" w:space="0" w:color="auto"/>
              <w:left w:val="single" w:sz="4" w:space="0" w:color="auto"/>
              <w:bottom w:val="single" w:sz="4" w:space="0" w:color="auto"/>
              <w:right w:val="single" w:sz="4" w:space="0" w:color="auto"/>
            </w:tcBorders>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Total</w:t>
            </w:r>
          </w:p>
        </w:tc>
      </w:tr>
      <w:tr w:rsidR="0046282F" w:rsidRPr="00B8315E" w:rsidTr="0046282F">
        <w:trPr>
          <w:trHeight w:val="454"/>
        </w:trPr>
        <w:tc>
          <w:tcPr>
            <w:tcW w:w="852"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matière sèche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19 586</w:t>
            </w:r>
          </w:p>
        </w:tc>
        <w:tc>
          <w:tcPr>
            <w:tcW w:w="393"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lang w:eastAsia="fr-FR"/>
              </w:rPr>
              <w:t>/</w:t>
            </w:r>
          </w:p>
        </w:tc>
        <w:tc>
          <w:tcPr>
            <w:tcW w:w="909"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lang w:eastAsia="fr-FR"/>
              </w:rPr>
              <w:t>/</w:t>
            </w:r>
          </w:p>
        </w:tc>
        <w:tc>
          <w:tcPr>
            <w:tcW w:w="765"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lang w:eastAsia="fr-FR"/>
              </w:rPr>
              <w:t>/</w:t>
            </w:r>
          </w:p>
        </w:tc>
        <w:tc>
          <w:tcPr>
            <w:tcW w:w="569"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lang w:eastAsia="fr-FR"/>
              </w:rPr>
              <w:t>/</w:t>
            </w:r>
          </w:p>
        </w:tc>
        <w:tc>
          <w:tcPr>
            <w:tcW w:w="798"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lang w:eastAsia="fr-FR"/>
              </w:rPr>
              <w:t>/</w:t>
            </w:r>
          </w:p>
        </w:tc>
      </w:tr>
      <w:tr w:rsidR="0046282F" w:rsidRPr="00B8315E" w:rsidTr="0046282F">
        <w:trPr>
          <w:trHeight w:val="454"/>
        </w:trPr>
        <w:tc>
          <w:tcPr>
            <w:tcW w:w="852"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Azote total</w:t>
            </w:r>
          </w:p>
          <w:p w:rsidR="0046282F" w:rsidRPr="00B8315E" w:rsidRDefault="0046282F" w:rsidP="0046282F">
            <w:pPr>
              <w:tabs>
                <w:tab w:val="right" w:pos="540"/>
                <w:tab w:val="left" w:pos="567"/>
                <w:tab w:val="right" w:pos="9180"/>
                <w:tab w:val="right" w:pos="9360"/>
              </w:tabs>
              <w:spacing w:line="360" w:lineRule="auto"/>
              <w:jc w:val="both"/>
              <w:rPr>
                <w:b/>
                <w:bCs/>
                <w:sz w:val="20"/>
                <w:szCs w:val="20"/>
              </w:rPr>
            </w:pPr>
            <w:r w:rsidRPr="00B8315E">
              <w:rPr>
                <w:b/>
                <w:bCs/>
                <w:sz w:val="20"/>
                <w:szCs w:val="20"/>
              </w:rPr>
              <w:t>Phosphore</w:t>
            </w:r>
          </w:p>
          <w:p w:rsidR="0046282F" w:rsidRPr="00B8315E" w:rsidRDefault="0046282F" w:rsidP="0046282F">
            <w:pPr>
              <w:tabs>
                <w:tab w:val="right" w:pos="540"/>
                <w:tab w:val="left" w:pos="567"/>
                <w:tab w:val="right" w:pos="9180"/>
                <w:tab w:val="right" w:pos="9360"/>
              </w:tabs>
              <w:spacing w:line="360" w:lineRule="auto"/>
              <w:jc w:val="both"/>
              <w:rPr>
                <w:b/>
                <w:bCs/>
                <w:sz w:val="20"/>
                <w:szCs w:val="20"/>
              </w:rPr>
            </w:pPr>
            <w:r w:rsidRPr="00B8315E">
              <w:rPr>
                <w:b/>
                <w:bCs/>
                <w:sz w:val="20"/>
                <w:szCs w:val="20"/>
              </w:rPr>
              <w:t>Potassium</w:t>
            </w:r>
          </w:p>
          <w:p w:rsidR="0046282F" w:rsidRPr="00B8315E" w:rsidRDefault="0046282F" w:rsidP="0046282F">
            <w:pPr>
              <w:tabs>
                <w:tab w:val="right" w:pos="540"/>
                <w:tab w:val="left" w:pos="567"/>
                <w:tab w:val="right" w:pos="9180"/>
                <w:tab w:val="right" w:pos="9360"/>
              </w:tabs>
              <w:spacing w:line="360" w:lineRule="auto"/>
              <w:jc w:val="both"/>
              <w:rPr>
                <w:b/>
                <w:bCs/>
                <w:sz w:val="20"/>
                <w:szCs w:val="20"/>
              </w:rPr>
            </w:pPr>
            <w:r w:rsidRPr="00B8315E">
              <w:rPr>
                <w:b/>
                <w:bCs/>
                <w:sz w:val="20"/>
                <w:szCs w:val="20"/>
              </w:rPr>
              <w:t>Calcium</w:t>
            </w:r>
          </w:p>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Magnésium</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136.3</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16.3</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95.0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147.5</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13.4</w:t>
            </w:r>
          </w:p>
        </w:tc>
        <w:tc>
          <w:tcPr>
            <w:tcW w:w="393"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130.1</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11.3</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110.5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4.2</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2.4</w:t>
            </w:r>
          </w:p>
        </w:tc>
        <w:tc>
          <w:tcPr>
            <w:tcW w:w="909"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266.4</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27.6</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205.5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151.7</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15.8</w:t>
            </w:r>
          </w:p>
        </w:tc>
        <w:tc>
          <w:tcPr>
            <w:tcW w:w="765"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121.0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14.5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84.3</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131.0</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11.9</w:t>
            </w:r>
          </w:p>
        </w:tc>
        <w:tc>
          <w:tcPr>
            <w:tcW w:w="569"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115.5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10.0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98.1</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3.7</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2.1</w:t>
            </w:r>
          </w:p>
        </w:tc>
        <w:tc>
          <w:tcPr>
            <w:tcW w:w="798"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236.5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24.5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182.4</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134.7</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14.0</w:t>
            </w:r>
          </w:p>
        </w:tc>
      </w:tr>
      <w:tr w:rsidR="0046282F" w:rsidRPr="00B8315E" w:rsidTr="0046282F">
        <w:trPr>
          <w:trHeight w:val="280"/>
        </w:trPr>
        <w:tc>
          <w:tcPr>
            <w:tcW w:w="852"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sz w:val="20"/>
                <w:szCs w:val="20"/>
                <w:lang w:eastAsia="fr-FR"/>
              </w:rPr>
            </w:pPr>
          </w:p>
        </w:tc>
        <w:tc>
          <w:tcPr>
            <w:tcW w:w="2016" w:type="pct"/>
            <w:gridSpan w:val="4"/>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Par arbre (mg)</w:t>
            </w:r>
          </w:p>
        </w:tc>
        <w:tc>
          <w:tcPr>
            <w:tcW w:w="2132" w:type="pct"/>
            <w:gridSpan w:val="5"/>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sz w:val="20"/>
                <w:szCs w:val="20"/>
                <w:lang w:eastAsia="fr-FR"/>
              </w:rPr>
            </w:pPr>
            <w:r w:rsidRPr="00B8315E">
              <w:rPr>
                <w:sz w:val="20"/>
                <w:szCs w:val="20"/>
              </w:rPr>
              <w:t>Pour 888 arbres / ha en (g)</w:t>
            </w:r>
          </w:p>
        </w:tc>
      </w:tr>
      <w:tr w:rsidR="0046282F" w:rsidRPr="00B8315E" w:rsidTr="0046282F">
        <w:trPr>
          <w:trHeight w:val="454"/>
        </w:trPr>
        <w:tc>
          <w:tcPr>
            <w:tcW w:w="852"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both"/>
              <w:rPr>
                <w:b/>
                <w:bCs/>
                <w:sz w:val="20"/>
                <w:szCs w:val="20"/>
                <w:lang w:eastAsia="fr-FR"/>
              </w:rPr>
            </w:pPr>
            <w:r w:rsidRPr="00B8315E">
              <w:rPr>
                <w:b/>
                <w:bCs/>
                <w:sz w:val="20"/>
                <w:szCs w:val="20"/>
              </w:rPr>
              <w:t>Fer</w:t>
            </w:r>
          </w:p>
          <w:p w:rsidR="0046282F" w:rsidRPr="00B8315E" w:rsidRDefault="0046282F" w:rsidP="0046282F">
            <w:pPr>
              <w:tabs>
                <w:tab w:val="right" w:pos="540"/>
                <w:tab w:val="left" w:pos="567"/>
                <w:tab w:val="right" w:pos="9180"/>
                <w:tab w:val="right" w:pos="9360"/>
              </w:tabs>
              <w:spacing w:line="360" w:lineRule="auto"/>
              <w:jc w:val="both"/>
              <w:rPr>
                <w:b/>
                <w:bCs/>
                <w:sz w:val="20"/>
                <w:szCs w:val="20"/>
              </w:rPr>
            </w:pPr>
            <w:r w:rsidRPr="00B8315E">
              <w:rPr>
                <w:b/>
                <w:bCs/>
                <w:sz w:val="20"/>
                <w:szCs w:val="20"/>
              </w:rPr>
              <w:t>Manganèse</w:t>
            </w:r>
          </w:p>
          <w:p w:rsidR="0046282F" w:rsidRPr="00B8315E" w:rsidRDefault="0046282F" w:rsidP="0046282F">
            <w:pPr>
              <w:tabs>
                <w:tab w:val="right" w:pos="540"/>
                <w:tab w:val="left" w:pos="567"/>
                <w:tab w:val="right" w:pos="9180"/>
                <w:tab w:val="right" w:pos="9360"/>
              </w:tabs>
              <w:spacing w:line="360" w:lineRule="auto"/>
              <w:jc w:val="both"/>
              <w:rPr>
                <w:b/>
                <w:bCs/>
                <w:sz w:val="20"/>
                <w:szCs w:val="20"/>
              </w:rPr>
            </w:pPr>
            <w:r w:rsidRPr="00B8315E">
              <w:rPr>
                <w:b/>
                <w:bCs/>
                <w:sz w:val="20"/>
                <w:szCs w:val="20"/>
              </w:rPr>
              <w:t>Zinc</w:t>
            </w:r>
          </w:p>
          <w:p w:rsidR="0046282F" w:rsidRPr="00B8315E" w:rsidRDefault="0046282F" w:rsidP="0046282F">
            <w:pPr>
              <w:tabs>
                <w:tab w:val="right" w:pos="540"/>
                <w:tab w:val="left" w:pos="567"/>
                <w:tab w:val="right" w:pos="9180"/>
                <w:tab w:val="right" w:pos="9360"/>
              </w:tabs>
              <w:spacing w:line="360" w:lineRule="auto"/>
              <w:jc w:val="both"/>
              <w:rPr>
                <w:sz w:val="20"/>
                <w:szCs w:val="20"/>
                <w:lang w:eastAsia="fr-FR"/>
              </w:rPr>
            </w:pPr>
            <w:r w:rsidRPr="00B8315E">
              <w:rPr>
                <w:b/>
                <w:bCs/>
                <w:sz w:val="20"/>
                <w:szCs w:val="20"/>
              </w:rPr>
              <w:t>Bore</w:t>
            </w:r>
          </w:p>
        </w:tc>
        <w:tc>
          <w:tcPr>
            <w:tcW w:w="542"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1 420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264</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843</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247</w:t>
            </w:r>
          </w:p>
        </w:tc>
        <w:tc>
          <w:tcPr>
            <w:tcW w:w="565"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160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25</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91</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70</w:t>
            </w:r>
          </w:p>
        </w:tc>
        <w:tc>
          <w:tcPr>
            <w:tcW w:w="909"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1 580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289</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934</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317</w:t>
            </w:r>
          </w:p>
        </w:tc>
        <w:tc>
          <w:tcPr>
            <w:tcW w:w="498" w:type="pct"/>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1 260</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234</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749</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219</w:t>
            </w:r>
          </w:p>
        </w:tc>
        <w:tc>
          <w:tcPr>
            <w:tcW w:w="529"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142</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22</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81</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62</w:t>
            </w:r>
          </w:p>
        </w:tc>
        <w:tc>
          <w:tcPr>
            <w:tcW w:w="1104" w:type="pct"/>
            <w:gridSpan w:val="2"/>
            <w:tcBorders>
              <w:top w:val="single" w:sz="4" w:space="0" w:color="auto"/>
              <w:left w:val="single" w:sz="4" w:space="0" w:color="auto"/>
              <w:bottom w:val="single" w:sz="4" w:space="0" w:color="auto"/>
              <w:right w:val="single" w:sz="4" w:space="0" w:color="auto"/>
            </w:tcBorders>
            <w:vAlign w:val="center"/>
          </w:tcPr>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1 402</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256</w:t>
            </w:r>
          </w:p>
          <w:p w:rsidR="0046282F" w:rsidRPr="00B8315E" w:rsidRDefault="0046282F" w:rsidP="0046282F">
            <w:pPr>
              <w:tabs>
                <w:tab w:val="right" w:pos="540"/>
                <w:tab w:val="left" w:pos="567"/>
                <w:tab w:val="right" w:pos="9180"/>
                <w:tab w:val="right" w:pos="9360"/>
              </w:tabs>
              <w:spacing w:line="360" w:lineRule="auto"/>
              <w:jc w:val="center"/>
              <w:rPr>
                <w:i/>
                <w:iCs/>
                <w:sz w:val="20"/>
                <w:szCs w:val="20"/>
              </w:rPr>
            </w:pPr>
            <w:r w:rsidRPr="00B8315E">
              <w:rPr>
                <w:i/>
                <w:iCs/>
                <w:sz w:val="20"/>
                <w:szCs w:val="20"/>
              </w:rPr>
              <w:t>830</w:t>
            </w:r>
          </w:p>
          <w:p w:rsidR="0046282F" w:rsidRPr="00B8315E" w:rsidRDefault="0046282F" w:rsidP="0046282F">
            <w:pPr>
              <w:tabs>
                <w:tab w:val="right" w:pos="540"/>
                <w:tab w:val="left" w:pos="567"/>
                <w:tab w:val="right" w:pos="9180"/>
                <w:tab w:val="right" w:pos="9360"/>
              </w:tabs>
              <w:spacing w:line="360" w:lineRule="auto"/>
              <w:jc w:val="center"/>
              <w:rPr>
                <w:i/>
                <w:iCs/>
                <w:sz w:val="20"/>
                <w:szCs w:val="20"/>
                <w:lang w:eastAsia="fr-FR"/>
              </w:rPr>
            </w:pPr>
            <w:r w:rsidRPr="00B8315E">
              <w:rPr>
                <w:i/>
                <w:iCs/>
                <w:sz w:val="20"/>
                <w:szCs w:val="20"/>
              </w:rPr>
              <w:t>281</w:t>
            </w:r>
          </w:p>
        </w:tc>
      </w:tr>
    </w:tbl>
    <w:p w:rsidR="0046282F" w:rsidRDefault="0046282F" w:rsidP="0046282F">
      <w:pPr>
        <w:tabs>
          <w:tab w:val="right" w:pos="540"/>
          <w:tab w:val="left" w:pos="567"/>
          <w:tab w:val="right" w:pos="9180"/>
          <w:tab w:val="right" w:pos="9360"/>
        </w:tabs>
        <w:spacing w:line="360" w:lineRule="auto"/>
        <w:jc w:val="right"/>
        <w:rPr>
          <w:b/>
          <w:bCs/>
        </w:rPr>
      </w:pPr>
      <w:r w:rsidRPr="00047B00">
        <w:rPr>
          <w:b/>
          <w:bCs/>
          <w:caps/>
        </w:rPr>
        <w:t xml:space="preserve">                      (</w:t>
      </w:r>
      <w:r w:rsidRPr="00047B00">
        <w:rPr>
          <w:b/>
          <w:bCs/>
          <w:u w:val="single"/>
        </w:rPr>
        <w:t>Source</w:t>
      </w:r>
      <w:r w:rsidRPr="00047B00">
        <w:rPr>
          <w:b/>
          <w:bCs/>
          <w:caps/>
        </w:rPr>
        <w:t>:</w:t>
      </w:r>
      <w:r>
        <w:rPr>
          <w:b/>
          <w:bCs/>
          <w:caps/>
        </w:rPr>
        <w:t xml:space="preserve"> </w:t>
      </w:r>
      <w:r w:rsidRPr="00047B00">
        <w:rPr>
          <w:b/>
          <w:bCs/>
          <w:caps/>
        </w:rPr>
        <w:t>Huguet</w:t>
      </w:r>
      <w:r w:rsidRPr="00047B00">
        <w:rPr>
          <w:b/>
          <w:bCs/>
        </w:rPr>
        <w:t>, 1971).</w:t>
      </w:r>
    </w:p>
    <w:p w:rsidR="0046282F" w:rsidRDefault="0046282F" w:rsidP="0046282F">
      <w:pPr>
        <w:tabs>
          <w:tab w:val="right" w:pos="540"/>
          <w:tab w:val="left" w:pos="567"/>
          <w:tab w:val="right" w:pos="9180"/>
          <w:tab w:val="right" w:pos="9360"/>
        </w:tabs>
        <w:spacing w:line="360" w:lineRule="auto"/>
        <w:jc w:val="right"/>
        <w:rPr>
          <w:b/>
          <w:bCs/>
          <w:caps/>
        </w:rPr>
      </w:pPr>
    </w:p>
    <w:p w:rsidR="00847D5F" w:rsidRDefault="00847D5F" w:rsidP="0046282F">
      <w:pPr>
        <w:tabs>
          <w:tab w:val="right" w:pos="540"/>
          <w:tab w:val="left" w:pos="567"/>
          <w:tab w:val="right" w:pos="9180"/>
          <w:tab w:val="right" w:pos="9360"/>
        </w:tabs>
        <w:spacing w:line="360" w:lineRule="auto"/>
        <w:jc w:val="right"/>
        <w:rPr>
          <w:b/>
          <w:bCs/>
          <w:caps/>
        </w:rPr>
      </w:pPr>
    </w:p>
    <w:p w:rsidR="00847D5F" w:rsidRDefault="00847D5F" w:rsidP="0046282F">
      <w:pPr>
        <w:tabs>
          <w:tab w:val="right" w:pos="540"/>
          <w:tab w:val="left" w:pos="567"/>
          <w:tab w:val="right" w:pos="9180"/>
          <w:tab w:val="right" w:pos="9360"/>
        </w:tabs>
        <w:spacing w:line="360" w:lineRule="auto"/>
        <w:jc w:val="right"/>
        <w:rPr>
          <w:b/>
          <w:bCs/>
          <w:caps/>
        </w:rPr>
      </w:pPr>
    </w:p>
    <w:p w:rsidR="0046282F" w:rsidRDefault="0046282F" w:rsidP="0046282F">
      <w:pPr>
        <w:numPr>
          <w:ilvl w:val="1"/>
          <w:numId w:val="13"/>
        </w:numPr>
        <w:tabs>
          <w:tab w:val="right" w:pos="540"/>
          <w:tab w:val="left" w:pos="567"/>
          <w:tab w:val="right" w:pos="9180"/>
          <w:tab w:val="right" w:pos="9360"/>
        </w:tabs>
        <w:jc w:val="both"/>
        <w:rPr>
          <w:b/>
          <w:bCs/>
        </w:rPr>
      </w:pPr>
      <w:r w:rsidRPr="00047B00">
        <w:rPr>
          <w:b/>
          <w:bCs/>
        </w:rPr>
        <w:t>Exigences agro culturales</w:t>
      </w:r>
      <w:r>
        <w:rPr>
          <w:b/>
          <w:bCs/>
        </w:rPr>
        <w:t xml:space="preserve"> et  topographiques</w:t>
      </w:r>
    </w:p>
    <w:p w:rsidR="0046282F" w:rsidRPr="00047B00" w:rsidRDefault="0046282F" w:rsidP="0046282F">
      <w:pPr>
        <w:tabs>
          <w:tab w:val="right" w:pos="540"/>
          <w:tab w:val="left" w:pos="567"/>
          <w:tab w:val="right" w:pos="9180"/>
          <w:tab w:val="right" w:pos="9360"/>
        </w:tabs>
        <w:jc w:val="both"/>
        <w:rPr>
          <w:b/>
          <w:bCs/>
        </w:rPr>
      </w:pPr>
    </w:p>
    <w:p w:rsidR="0046282F" w:rsidRPr="00047B00" w:rsidRDefault="0046282F" w:rsidP="0046282F">
      <w:pPr>
        <w:tabs>
          <w:tab w:val="right" w:pos="540"/>
          <w:tab w:val="left" w:pos="567"/>
          <w:tab w:val="right" w:pos="9180"/>
          <w:tab w:val="right" w:pos="9360"/>
        </w:tabs>
        <w:spacing w:line="360" w:lineRule="auto"/>
        <w:jc w:val="both"/>
        <w:rPr>
          <w:b/>
          <w:bCs/>
        </w:rPr>
      </w:pPr>
      <w:r w:rsidRPr="00047B00">
        <w:lastRenderedPageBreak/>
        <w:tab/>
      </w:r>
      <w:r w:rsidRPr="00047B00">
        <w:tab/>
        <w:t xml:space="preserve">La densité de plantation est fonction du type de culture envisagé (intensif ou extensif), de la vigueur, du </w:t>
      </w:r>
      <w:r>
        <w:t>choix du</w:t>
      </w:r>
      <w:r w:rsidRPr="00047B00">
        <w:t xml:space="preserve"> porte-greffe et de la conduite de l’arbre.  </w:t>
      </w:r>
    </w:p>
    <w:p w:rsidR="0046282F" w:rsidRPr="00047B00" w:rsidRDefault="0046282F" w:rsidP="0046282F">
      <w:pPr>
        <w:tabs>
          <w:tab w:val="right" w:pos="540"/>
          <w:tab w:val="left" w:pos="567"/>
          <w:tab w:val="right" w:pos="9180"/>
          <w:tab w:val="right" w:pos="9360"/>
        </w:tabs>
        <w:spacing w:line="360" w:lineRule="auto"/>
        <w:jc w:val="both"/>
        <w:rPr>
          <w:b/>
          <w:bCs/>
        </w:rPr>
      </w:pPr>
      <w:r w:rsidRPr="00047B00">
        <w:tab/>
      </w:r>
      <w:r w:rsidRPr="00047B00">
        <w:tab/>
        <w:t xml:space="preserve">Selon </w:t>
      </w:r>
      <w:r w:rsidRPr="00047B00">
        <w:rPr>
          <w:b/>
          <w:bCs/>
        </w:rPr>
        <w:t>VIDAUD (1980),</w:t>
      </w:r>
      <w:r w:rsidRPr="00047B00">
        <w:t xml:space="preserve"> la technique du sol nu travaillé, consiste à pratiquer un labour léger d’automne et un autre en fin d’hiver suivi d’un scarifiage ou disquage au cours de l’été, elle présente l’avantage d’avoir un verger propre avec une terre souple et bien aérée mais présente un inconvénient d’ordre pathologique (développement du verticillium).</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La demande </w:t>
      </w:r>
      <w:r>
        <w:t xml:space="preserve">en eau </w:t>
      </w:r>
      <w:r w:rsidRPr="00047B00">
        <w:t>la plus intense se situe entre le début du durcissement du noyau jusqu’à  la maturité des fruits (</w:t>
      </w:r>
      <w:r w:rsidRPr="00047B00">
        <w:rPr>
          <w:b/>
          <w:bCs/>
        </w:rPr>
        <w:t>GAUTIER, 1982</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L’abricotier supporte très mal la taille, elle entraîne un effet dépressif sur l’ensemble de l’arbre, une certaine prudence s’impose pour la pratique des deux types de taille : formation et fructification. L’abricotier est conduit en gobelet à quatre basses tiges (forme libre). Elle est effectuée en fin d’hiver et  consiste en un élagage qui permet une certaine aération de l’arbre (</w:t>
      </w:r>
      <w:r w:rsidRPr="00047B00">
        <w:rPr>
          <w:b/>
          <w:bCs/>
        </w:rPr>
        <w:t>LAUMONIER, 1960</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tab/>
      </w:r>
      <w:r w:rsidRPr="00047B00">
        <w:tab/>
        <w:t xml:space="preserve">Selon </w:t>
      </w:r>
      <w:r w:rsidRPr="00047B00">
        <w:rPr>
          <w:b/>
          <w:bCs/>
        </w:rPr>
        <w:t>GAUTIER (1978</w:t>
      </w:r>
      <w:r w:rsidRPr="00047B00">
        <w:t>), la taille en vert permet une meilleure aération de l’arbre en tenant compte des productions fruitières. Durant l’été, certaines grandes suppressions peuvent concerner les charpentières, elle assure l’équilibre entre la floraison et la végétation. L’éclaircissage des fruits est rarement pratiqué mais il peut être exécuté (</w:t>
      </w:r>
      <w:r w:rsidRPr="00047B00">
        <w:rPr>
          <w:b/>
          <w:bCs/>
        </w:rPr>
        <w:t>BRETAUDEAU, 1979</w:t>
      </w:r>
      <w:r w:rsidRPr="00047B00">
        <w:t>).</w:t>
      </w:r>
    </w:p>
    <w:p w:rsidR="0046282F" w:rsidRDefault="0046282F" w:rsidP="0046282F">
      <w:pPr>
        <w:tabs>
          <w:tab w:val="right" w:pos="540"/>
          <w:tab w:val="left" w:pos="567"/>
          <w:tab w:val="right" w:pos="9180"/>
          <w:tab w:val="right" w:pos="9360"/>
        </w:tabs>
        <w:spacing w:line="360" w:lineRule="auto"/>
        <w:jc w:val="both"/>
      </w:pPr>
      <w:r w:rsidRPr="00047B00">
        <w:tab/>
      </w:r>
      <w:r w:rsidRPr="00047B00">
        <w:tab/>
        <w:t xml:space="preserve">D’après </w:t>
      </w:r>
      <w:r w:rsidRPr="00047B00">
        <w:rPr>
          <w:b/>
          <w:bCs/>
        </w:rPr>
        <w:t>LAMONARCA (1977)</w:t>
      </w:r>
      <w:r>
        <w:rPr>
          <w:b/>
          <w:bCs/>
        </w:rPr>
        <w:t xml:space="preserve"> </w:t>
      </w:r>
      <w:r w:rsidRPr="00397483">
        <w:t>et</w:t>
      </w:r>
      <w:r>
        <w:rPr>
          <w:b/>
          <w:bCs/>
        </w:rPr>
        <w:t xml:space="preserve"> BENABBES (1990)</w:t>
      </w:r>
      <w:r w:rsidRPr="00047B00">
        <w:t xml:space="preserve">, l’abricotier préfère des situations abritées, bien exposées et suffisamment aérées, sa fructification et son induction florale seront bien favorisées. Les situations en coteaux et en hauts plateaux lui conviennent parfaitement. Les expositions les plus favorables sont : </w:t>
      </w:r>
      <w:r>
        <w:t>s</w:t>
      </w:r>
      <w:r w:rsidRPr="00047B00">
        <w:t xml:space="preserve">ud-est, </w:t>
      </w:r>
      <w:r>
        <w:t>e</w:t>
      </w:r>
      <w:r w:rsidRPr="00047B00">
        <w:t xml:space="preserve">st et </w:t>
      </w:r>
      <w:r>
        <w:t>s</w:t>
      </w:r>
      <w:r w:rsidRPr="00047B00">
        <w:t>ud-</w:t>
      </w:r>
      <w:r>
        <w:t>o</w:t>
      </w:r>
      <w:r w:rsidRPr="00047B00">
        <w:t>uest, où l’arbre pourra bénéficier d’une grande insolation (</w:t>
      </w:r>
      <w:r w:rsidRPr="00047B00">
        <w:rPr>
          <w:b/>
          <w:bCs/>
        </w:rPr>
        <w:t>GAUTIER, 1980</w:t>
      </w:r>
      <w:r w:rsidRPr="00047B00">
        <w:t>).</w:t>
      </w:r>
    </w:p>
    <w:p w:rsidR="0046282F" w:rsidRPr="00047B00" w:rsidRDefault="0046282F" w:rsidP="0046282F">
      <w:pPr>
        <w:tabs>
          <w:tab w:val="right" w:pos="540"/>
          <w:tab w:val="left" w:pos="567"/>
          <w:tab w:val="right" w:pos="9180"/>
          <w:tab w:val="right" w:pos="9360"/>
        </w:tabs>
        <w:spacing w:line="360" w:lineRule="auto"/>
        <w:jc w:val="both"/>
      </w:pPr>
      <w:r w:rsidRPr="00047B00">
        <w:rPr>
          <w:b/>
          <w:bCs/>
        </w:rPr>
        <w:tab/>
      </w:r>
      <w:r w:rsidRPr="00047B00">
        <w:rPr>
          <w:b/>
          <w:bCs/>
        </w:rPr>
        <w:tab/>
        <w:t>THIAULT (1972)</w:t>
      </w:r>
      <w:r w:rsidRPr="00356692">
        <w:t>,</w:t>
      </w:r>
      <w:r>
        <w:rPr>
          <w:b/>
          <w:bCs/>
        </w:rPr>
        <w:t xml:space="preserve"> </w:t>
      </w:r>
      <w:r w:rsidRPr="00047B00">
        <w:t>indique qu’en Algérie, l’altitude moyenne pour la culture d</w:t>
      </w:r>
      <w:r>
        <w:t>e l</w:t>
      </w:r>
      <w:r w:rsidRPr="00047B00">
        <w:t xml:space="preserve">’abricotier est comprise entre 500 à </w:t>
      </w:r>
      <w:smartTag w:uri="urn:schemas-microsoft-com:office:smarttags" w:element="metricconverter">
        <w:smartTagPr>
          <w:attr w:name="ProductID" w:val="600 m"/>
        </w:smartTagPr>
        <w:r w:rsidRPr="00047B00">
          <w:t>600 m</w:t>
        </w:r>
      </w:smartTag>
      <w:r w:rsidRPr="00047B00">
        <w:t xml:space="preserve"> en exposition Nord et de 800 à </w:t>
      </w:r>
      <w:smartTag w:uri="urn:schemas-microsoft-com:office:smarttags" w:element="metricconverter">
        <w:smartTagPr>
          <w:attr w:name="ProductID" w:val="900 m"/>
        </w:smartTagPr>
        <w:r w:rsidRPr="00047B00">
          <w:t>900 m</w:t>
        </w:r>
      </w:smartTag>
      <w:r w:rsidRPr="00047B00">
        <w:t xml:space="preserve"> en exposition Sud. On le trouve jusqu’à </w:t>
      </w:r>
      <w:smartTag w:uri="urn:schemas-microsoft-com:office:smarttags" w:element="metricconverter">
        <w:smartTagPr>
          <w:attr w:name="ProductID" w:val="1200 m"/>
        </w:smartTagPr>
        <w:r w:rsidRPr="00047B00">
          <w:t>1200 m</w:t>
        </w:r>
      </w:smartTag>
      <w:r w:rsidRPr="00047B00">
        <w:t xml:space="preserve"> dans la région de Mèdèa</w:t>
      </w:r>
      <w:r>
        <w:t>.</w:t>
      </w:r>
      <w:r w:rsidRPr="00047B00">
        <w:t xml:space="preserve"> </w:t>
      </w:r>
    </w:p>
    <w:p w:rsidR="0046282F" w:rsidRDefault="0046282F" w:rsidP="0046282F"/>
    <w:p w:rsidR="00A9510C" w:rsidRPr="00047B00" w:rsidRDefault="00A9510C" w:rsidP="00A9510C">
      <w:pPr>
        <w:tabs>
          <w:tab w:val="right" w:pos="540"/>
          <w:tab w:val="left" w:pos="567"/>
          <w:tab w:val="right" w:pos="9180"/>
          <w:tab w:val="right" w:pos="9360"/>
        </w:tabs>
        <w:spacing w:line="360" w:lineRule="auto"/>
        <w:jc w:val="both"/>
      </w:pPr>
      <w:r w:rsidRPr="00047B00">
        <w:tab/>
      </w:r>
      <w:r w:rsidRPr="00047B00">
        <w:tab/>
      </w:r>
    </w:p>
    <w:p w:rsidR="00AE5C4F" w:rsidRDefault="00C54C5C" w:rsidP="00C54C5C">
      <w:pPr>
        <w:tabs>
          <w:tab w:val="right" w:pos="540"/>
          <w:tab w:val="left" w:pos="567"/>
          <w:tab w:val="right" w:pos="9180"/>
          <w:tab w:val="right" w:pos="9360"/>
        </w:tabs>
        <w:spacing w:line="360" w:lineRule="auto"/>
        <w:jc w:val="both"/>
        <w:sectPr w:rsidR="00AE5C4F" w:rsidSect="00B0212C">
          <w:headerReference w:type="default" r:id="rId18"/>
          <w:footerReference w:type="default" r:id="rId19"/>
          <w:footerReference w:type="first" r:id="rId20"/>
          <w:pgSz w:w="11906" w:h="16838"/>
          <w:pgMar w:top="1134" w:right="424" w:bottom="1134" w:left="709" w:header="709" w:footer="709" w:gutter="567"/>
          <w:pgNumType w:fmt="numberInDash" w:start="2"/>
          <w:cols w:space="708"/>
          <w:docGrid w:linePitch="360"/>
        </w:sectPr>
      </w:pPr>
      <w:r>
        <w:t xml:space="preserve">    </w:t>
      </w:r>
    </w:p>
    <w:p w:rsidR="00C54C5C" w:rsidRDefault="00C54C5C" w:rsidP="00C54C5C"/>
    <w:sectPr w:rsidR="00C54C5C" w:rsidSect="00C54C5C">
      <w:footerReference w:type="default" r:id="rId21"/>
      <w:pgSz w:w="11906" w:h="16838"/>
      <w:pgMar w:top="1134" w:right="424" w:bottom="1134" w:left="709" w:header="709" w:footer="709" w:gutter="567"/>
      <w:pgNumType w:fmt="numberInDash" w:start="27"/>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5A7B" w:rsidRDefault="00655A7B" w:rsidP="00A9510C">
      <w:r>
        <w:separator/>
      </w:r>
    </w:p>
  </w:endnote>
  <w:endnote w:type="continuationSeparator" w:id="1">
    <w:p w:rsidR="00655A7B" w:rsidRDefault="00655A7B" w:rsidP="00A9510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Andalus">
    <w:panose1 w:val="02010000000000000000"/>
    <w:charset w:val="B2"/>
    <w:family w:val="auto"/>
    <w:pitch w:val="variable"/>
    <w:sig w:usb0="00002001" w:usb1="00000000" w:usb2="00000000" w:usb3="00000000" w:csb0="00000040"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836207"/>
      <w:docPartObj>
        <w:docPartGallery w:val="Page Numbers (Bottom of Page)"/>
        <w:docPartUnique/>
      </w:docPartObj>
    </w:sdtPr>
    <w:sdtContent>
      <w:p w:rsidR="00B0212C" w:rsidRDefault="001A6FE0">
        <w:pPr>
          <w:pStyle w:val="Pieddepage"/>
          <w:jc w:val="center"/>
        </w:pPr>
        <w:fldSimple w:instr=" PAGE   \* MERGEFORMAT ">
          <w:r w:rsidR="00C54C5C">
            <w:rPr>
              <w:noProof/>
            </w:rPr>
            <w:t>- 26 -</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D60" w:rsidRDefault="00527D60" w:rsidP="00B0212C">
    <w:pPr>
      <w:pStyle w:val="Pieddepage"/>
    </w:pPr>
  </w:p>
  <w:p w:rsidR="00527D60" w:rsidRDefault="00527D60">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D60" w:rsidRDefault="00527D60" w:rsidP="005A59E3">
    <w:pPr>
      <w:pStyle w:val="Pieddepage"/>
      <w:jc w:val="center"/>
    </w:pPr>
  </w:p>
  <w:p w:rsidR="00527D60" w:rsidRDefault="00527D60">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5A7B" w:rsidRDefault="00655A7B" w:rsidP="00A9510C">
      <w:r>
        <w:separator/>
      </w:r>
    </w:p>
  </w:footnote>
  <w:footnote w:type="continuationSeparator" w:id="1">
    <w:p w:rsidR="00655A7B" w:rsidRDefault="00655A7B" w:rsidP="00A9510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b/>
        <w:bCs/>
        <w:i/>
        <w:iCs/>
      </w:rPr>
      <w:alias w:val="Titre"/>
      <w:id w:val="37836206"/>
      <w:placeholder>
        <w:docPart w:val="9637ED4B831A48A2A0F9D8D3E0E21CA1"/>
      </w:placeholder>
      <w:dataBinding w:prefixMappings="xmlns:ns0='http://schemas.openxmlformats.org/package/2006/metadata/core-properties' xmlns:ns1='http://purl.org/dc/elements/1.1/'" w:xpath="/ns0:coreProperties[1]/ns1:title[1]" w:storeItemID="{6C3C8BC8-F283-45AE-878A-BAB7291924A1}"/>
      <w:text/>
    </w:sdtPr>
    <w:sdtContent>
      <w:p w:rsidR="005C35ED" w:rsidRPr="005C35ED" w:rsidRDefault="005C35ED">
        <w:pPr>
          <w:pStyle w:val="En-tte"/>
          <w:pBdr>
            <w:bottom w:val="thickThinSmallGap" w:sz="24" w:space="1" w:color="622423" w:themeColor="accent2" w:themeShade="7F"/>
          </w:pBdr>
          <w:jc w:val="center"/>
          <w:rPr>
            <w:rFonts w:asciiTheme="majorHAnsi" w:eastAsiaTheme="majorEastAsia" w:hAnsiTheme="majorHAnsi" w:cstheme="majorBidi"/>
            <w:b/>
            <w:bCs/>
            <w:i/>
            <w:iCs/>
          </w:rPr>
        </w:pPr>
        <w:r w:rsidRPr="005C35ED">
          <w:rPr>
            <w:rFonts w:asciiTheme="majorHAnsi" w:eastAsiaTheme="majorEastAsia" w:hAnsiTheme="majorHAnsi" w:cstheme="majorBidi" w:hint="cs"/>
            <w:b/>
            <w:bCs/>
            <w:i/>
            <w:iCs/>
            <w:lang w:bidi="ar-DZ"/>
          </w:rPr>
          <w:t>Partie Bibliographique</w:t>
        </w:r>
        <w:r w:rsidRPr="005C35ED">
          <w:rPr>
            <w:rFonts w:asciiTheme="majorHAnsi" w:eastAsiaTheme="majorEastAsia" w:hAnsiTheme="majorHAnsi" w:cstheme="majorBidi" w:hint="cs"/>
            <w:b/>
            <w:bCs/>
            <w:i/>
            <w:iCs/>
            <w:rtl/>
            <w:lang w:bidi="ar-DZ"/>
          </w:rPr>
          <w:t xml:space="preserve">     </w:t>
        </w:r>
      </w:p>
    </w:sdtContent>
  </w:sdt>
  <w:p w:rsidR="005C35ED" w:rsidRDefault="005C35ED">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26FC1D00"/>
    <w:lvl w:ilvl="0">
      <w:start w:val="1"/>
      <w:numFmt w:val="bullet"/>
      <w:pStyle w:val="Listepuces5"/>
      <w:lvlText w:val=""/>
      <w:lvlJc w:val="left"/>
      <w:pPr>
        <w:tabs>
          <w:tab w:val="num" w:pos="1492"/>
        </w:tabs>
        <w:ind w:left="1492" w:hanging="360"/>
      </w:pPr>
      <w:rPr>
        <w:rFonts w:ascii="Symbol" w:hAnsi="Symbol" w:hint="default"/>
      </w:rPr>
    </w:lvl>
  </w:abstractNum>
  <w:abstractNum w:abstractNumId="1">
    <w:nsid w:val="FFFFFF81"/>
    <w:multiLevelType w:val="singleLevel"/>
    <w:tmpl w:val="D9A88E5A"/>
    <w:lvl w:ilvl="0">
      <w:start w:val="1"/>
      <w:numFmt w:val="bullet"/>
      <w:pStyle w:val="Listepuces4"/>
      <w:lvlText w:val=""/>
      <w:lvlJc w:val="left"/>
      <w:pPr>
        <w:tabs>
          <w:tab w:val="num" w:pos="1209"/>
        </w:tabs>
        <w:ind w:left="1209" w:hanging="360"/>
      </w:pPr>
      <w:rPr>
        <w:rFonts w:ascii="Symbol" w:hAnsi="Symbol" w:hint="default"/>
      </w:rPr>
    </w:lvl>
  </w:abstractNum>
  <w:abstractNum w:abstractNumId="2">
    <w:nsid w:val="FFFFFF82"/>
    <w:multiLevelType w:val="singleLevel"/>
    <w:tmpl w:val="094297AE"/>
    <w:lvl w:ilvl="0">
      <w:start w:val="1"/>
      <w:numFmt w:val="bullet"/>
      <w:pStyle w:val="Listepuces3"/>
      <w:lvlText w:val=""/>
      <w:lvlJc w:val="left"/>
      <w:pPr>
        <w:tabs>
          <w:tab w:val="num" w:pos="926"/>
        </w:tabs>
        <w:ind w:left="926" w:hanging="360"/>
      </w:pPr>
      <w:rPr>
        <w:rFonts w:ascii="Symbol" w:hAnsi="Symbol" w:hint="default"/>
      </w:rPr>
    </w:lvl>
  </w:abstractNum>
  <w:abstractNum w:abstractNumId="3">
    <w:nsid w:val="FFFFFF83"/>
    <w:multiLevelType w:val="singleLevel"/>
    <w:tmpl w:val="875A12CC"/>
    <w:lvl w:ilvl="0">
      <w:start w:val="1"/>
      <w:numFmt w:val="bullet"/>
      <w:pStyle w:val="Listepuces2"/>
      <w:lvlText w:val=""/>
      <w:lvlJc w:val="left"/>
      <w:pPr>
        <w:tabs>
          <w:tab w:val="num" w:pos="643"/>
        </w:tabs>
        <w:ind w:left="643" w:hanging="360"/>
      </w:pPr>
      <w:rPr>
        <w:rFonts w:ascii="Symbol" w:hAnsi="Symbol" w:hint="default"/>
      </w:rPr>
    </w:lvl>
  </w:abstractNum>
  <w:abstractNum w:abstractNumId="4">
    <w:nsid w:val="FFFFFF89"/>
    <w:multiLevelType w:val="singleLevel"/>
    <w:tmpl w:val="911EA3A2"/>
    <w:lvl w:ilvl="0">
      <w:start w:val="1"/>
      <w:numFmt w:val="bullet"/>
      <w:pStyle w:val="Listepuces"/>
      <w:lvlText w:val=""/>
      <w:lvlJc w:val="left"/>
      <w:pPr>
        <w:tabs>
          <w:tab w:val="num" w:pos="360"/>
        </w:tabs>
        <w:ind w:left="360" w:hanging="360"/>
      </w:pPr>
      <w:rPr>
        <w:rFonts w:ascii="Symbol" w:hAnsi="Symbol" w:hint="default"/>
      </w:rPr>
    </w:lvl>
  </w:abstractNum>
  <w:abstractNum w:abstractNumId="5">
    <w:nsid w:val="05775795"/>
    <w:multiLevelType w:val="multilevel"/>
    <w:tmpl w:val="890E87B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59E2D10"/>
    <w:multiLevelType w:val="multilevel"/>
    <w:tmpl w:val="D02EEDF4"/>
    <w:lvl w:ilvl="0">
      <w:start w:val="3"/>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1A4C0D81"/>
    <w:multiLevelType w:val="multilevel"/>
    <w:tmpl w:val="7B96934C"/>
    <w:lvl w:ilvl="0">
      <w:start w:val="2"/>
      <w:numFmt w:val="decimal"/>
      <w:lvlText w:val="%1"/>
      <w:lvlJc w:val="left"/>
      <w:pPr>
        <w:tabs>
          <w:tab w:val="num" w:pos="660"/>
        </w:tabs>
        <w:ind w:left="660" w:hanging="660"/>
      </w:pPr>
      <w:rPr>
        <w:rFonts w:hint="default"/>
      </w:rPr>
    </w:lvl>
    <w:lvl w:ilvl="1">
      <w:start w:val="3"/>
      <w:numFmt w:val="decimal"/>
      <w:lvlText w:val="%1.%2"/>
      <w:lvlJc w:val="left"/>
      <w:pPr>
        <w:tabs>
          <w:tab w:val="num" w:pos="660"/>
        </w:tabs>
        <w:ind w:left="660" w:hanging="66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21F86FEA"/>
    <w:multiLevelType w:val="hybridMultilevel"/>
    <w:tmpl w:val="622A6814"/>
    <w:lvl w:ilvl="0" w:tplc="5D5AD8E2">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Wingdings" w:hAnsi="Wingdings"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269F6E5E"/>
    <w:multiLevelType w:val="hybridMultilevel"/>
    <w:tmpl w:val="A9163B30"/>
    <w:lvl w:ilvl="0" w:tplc="FEA0EB66">
      <w:start w:val="1"/>
      <w:numFmt w:val="bullet"/>
      <w:lvlText w:val=""/>
      <w:lvlJc w:val="left"/>
      <w:pPr>
        <w:tabs>
          <w:tab w:val="num" w:pos="360"/>
        </w:tabs>
        <w:ind w:left="360" w:hanging="360"/>
      </w:pPr>
      <w:rPr>
        <w:rFonts w:ascii="Wingdings" w:hAnsi="Wingdings" w:hint="default"/>
      </w:rPr>
    </w:lvl>
    <w:lvl w:ilvl="1" w:tplc="4C0CDAF4">
      <w:start w:val="1"/>
      <w:numFmt w:val="bullet"/>
      <w:lvlText w:val=""/>
      <w:lvlJc w:val="left"/>
      <w:pPr>
        <w:tabs>
          <w:tab w:val="num" w:pos="1440"/>
        </w:tabs>
        <w:ind w:left="1440" w:hanging="360"/>
      </w:pPr>
      <w:rPr>
        <w:rFonts w:ascii="Wingdings" w:hAnsi="Wingdings" w:hint="default"/>
      </w:rPr>
    </w:lvl>
    <w:lvl w:ilvl="2" w:tplc="644E9F0A">
      <w:start w:val="1"/>
      <w:numFmt w:val="decimal"/>
      <w:lvlText w:val="%3."/>
      <w:lvlJc w:val="left"/>
      <w:pPr>
        <w:tabs>
          <w:tab w:val="num" w:pos="2160"/>
        </w:tabs>
        <w:ind w:left="2160" w:hanging="360"/>
      </w:pPr>
    </w:lvl>
    <w:lvl w:ilvl="3" w:tplc="C3483A8A">
      <w:start w:val="1"/>
      <w:numFmt w:val="decimal"/>
      <w:lvlText w:val="%4."/>
      <w:lvlJc w:val="left"/>
      <w:pPr>
        <w:tabs>
          <w:tab w:val="num" w:pos="2880"/>
        </w:tabs>
        <w:ind w:left="2880" w:hanging="360"/>
      </w:pPr>
    </w:lvl>
    <w:lvl w:ilvl="4" w:tplc="20FA6FA8">
      <w:start w:val="1"/>
      <w:numFmt w:val="decimal"/>
      <w:lvlText w:val="%5."/>
      <w:lvlJc w:val="left"/>
      <w:pPr>
        <w:tabs>
          <w:tab w:val="num" w:pos="3600"/>
        </w:tabs>
        <w:ind w:left="3600" w:hanging="360"/>
      </w:pPr>
    </w:lvl>
    <w:lvl w:ilvl="5" w:tplc="18CC8946">
      <w:start w:val="1"/>
      <w:numFmt w:val="decimal"/>
      <w:lvlText w:val="%6."/>
      <w:lvlJc w:val="left"/>
      <w:pPr>
        <w:tabs>
          <w:tab w:val="num" w:pos="4320"/>
        </w:tabs>
        <w:ind w:left="4320" w:hanging="360"/>
      </w:pPr>
    </w:lvl>
    <w:lvl w:ilvl="6" w:tplc="C0922A96">
      <w:start w:val="1"/>
      <w:numFmt w:val="decimal"/>
      <w:lvlText w:val="%7."/>
      <w:lvlJc w:val="left"/>
      <w:pPr>
        <w:tabs>
          <w:tab w:val="num" w:pos="5040"/>
        </w:tabs>
        <w:ind w:left="5040" w:hanging="360"/>
      </w:pPr>
    </w:lvl>
    <w:lvl w:ilvl="7" w:tplc="028AE322">
      <w:start w:val="1"/>
      <w:numFmt w:val="decimal"/>
      <w:lvlText w:val="%8."/>
      <w:lvlJc w:val="left"/>
      <w:pPr>
        <w:tabs>
          <w:tab w:val="num" w:pos="5760"/>
        </w:tabs>
        <w:ind w:left="5760" w:hanging="360"/>
      </w:pPr>
    </w:lvl>
    <w:lvl w:ilvl="8" w:tplc="0CEAB2A6">
      <w:start w:val="1"/>
      <w:numFmt w:val="decimal"/>
      <w:lvlText w:val="%9."/>
      <w:lvlJc w:val="left"/>
      <w:pPr>
        <w:tabs>
          <w:tab w:val="num" w:pos="6480"/>
        </w:tabs>
        <w:ind w:left="6480" w:hanging="360"/>
      </w:pPr>
    </w:lvl>
  </w:abstractNum>
  <w:abstractNum w:abstractNumId="10">
    <w:nsid w:val="277B4A7C"/>
    <w:multiLevelType w:val="multilevel"/>
    <w:tmpl w:val="0884F3E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27A22271"/>
    <w:multiLevelType w:val="multilevel"/>
    <w:tmpl w:val="F124829A"/>
    <w:lvl w:ilvl="0">
      <w:start w:val="1"/>
      <w:numFmt w:val="decimal"/>
      <w:lvlText w:val="%1"/>
      <w:lvlJc w:val="left"/>
      <w:pPr>
        <w:tabs>
          <w:tab w:val="num" w:pos="480"/>
        </w:tabs>
        <w:ind w:left="480" w:hanging="480"/>
      </w:pPr>
      <w:rPr>
        <w:rFonts w:hint="default"/>
      </w:rPr>
    </w:lvl>
    <w:lvl w:ilvl="1">
      <w:start w:val="2"/>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2DD9076D"/>
    <w:multiLevelType w:val="multilevel"/>
    <w:tmpl w:val="4404C72C"/>
    <w:lvl w:ilvl="0">
      <w:start w:val="2"/>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30697AA3"/>
    <w:multiLevelType w:val="hybridMultilevel"/>
    <w:tmpl w:val="4000A398"/>
    <w:lvl w:ilvl="0" w:tplc="5D5AD8E2">
      <w:start w:val="1"/>
      <w:numFmt w:val="bullet"/>
      <w:lvlText w:val=""/>
      <w:lvlJc w:val="left"/>
      <w:pPr>
        <w:tabs>
          <w:tab w:val="num" w:pos="2136"/>
        </w:tabs>
        <w:ind w:left="2136" w:hanging="360"/>
      </w:pPr>
      <w:rPr>
        <w:rFonts w:ascii="Wingdings" w:hAnsi="Wingdings" w:hint="default"/>
      </w:rPr>
    </w:lvl>
    <w:lvl w:ilvl="1" w:tplc="040C0003">
      <w:start w:val="1"/>
      <w:numFmt w:val="bullet"/>
      <w:lvlText w:val=""/>
      <w:lvlJc w:val="left"/>
      <w:pPr>
        <w:tabs>
          <w:tab w:val="num" w:pos="2856"/>
        </w:tabs>
        <w:ind w:left="2856" w:hanging="360"/>
      </w:pPr>
      <w:rPr>
        <w:rFonts w:ascii="Wingdings" w:hAnsi="Wingdings"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
    <w:nsid w:val="34316944"/>
    <w:multiLevelType w:val="hybridMultilevel"/>
    <w:tmpl w:val="69126934"/>
    <w:lvl w:ilvl="0" w:tplc="040C0005">
      <w:start w:val="1"/>
      <w:numFmt w:val="bullet"/>
      <w:lvlText w:val=""/>
      <w:lvlJc w:val="left"/>
      <w:pPr>
        <w:tabs>
          <w:tab w:val="num" w:pos="360"/>
        </w:tabs>
        <w:ind w:left="360" w:hanging="360"/>
      </w:pPr>
      <w:rPr>
        <w:rFonts w:ascii="Symbol" w:hAnsi="Symbol" w:hint="default"/>
      </w:rPr>
    </w:lvl>
    <w:lvl w:ilvl="1" w:tplc="56661BBE"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5">
    <w:nsid w:val="3A4245B2"/>
    <w:multiLevelType w:val="multilevel"/>
    <w:tmpl w:val="005E686C"/>
    <w:lvl w:ilvl="0">
      <w:start w:val="2"/>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41330A19"/>
    <w:multiLevelType w:val="multilevel"/>
    <w:tmpl w:val="3854432C"/>
    <w:lvl w:ilvl="0">
      <w:start w:val="3"/>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421306A9"/>
    <w:multiLevelType w:val="multilevel"/>
    <w:tmpl w:val="50B2551C"/>
    <w:lvl w:ilvl="0">
      <w:start w:val="2"/>
      <w:numFmt w:val="decimal"/>
      <w:lvlText w:val="%1"/>
      <w:lvlJc w:val="left"/>
      <w:pPr>
        <w:tabs>
          <w:tab w:val="num" w:pos="600"/>
        </w:tabs>
        <w:ind w:left="600" w:hanging="600"/>
      </w:pPr>
      <w:rPr>
        <w:rFonts w:hint="default"/>
      </w:rPr>
    </w:lvl>
    <w:lvl w:ilvl="1">
      <w:start w:val="6"/>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86"/>
        </w:tabs>
        <w:ind w:left="186" w:hanging="720"/>
      </w:pPr>
      <w:rPr>
        <w:rFonts w:hint="default"/>
      </w:rPr>
    </w:lvl>
    <w:lvl w:ilvl="4">
      <w:start w:val="1"/>
      <w:numFmt w:val="decimal"/>
      <w:lvlText w:val="%1.%2.%3.%4.%5"/>
      <w:lvlJc w:val="left"/>
      <w:pPr>
        <w:tabs>
          <w:tab w:val="num" w:pos="368"/>
        </w:tabs>
        <w:ind w:left="368" w:hanging="1080"/>
      </w:pPr>
      <w:rPr>
        <w:rFonts w:hint="default"/>
      </w:rPr>
    </w:lvl>
    <w:lvl w:ilvl="5">
      <w:start w:val="1"/>
      <w:numFmt w:val="decimal"/>
      <w:lvlText w:val="%1.%2.%3.%4.%5.%6"/>
      <w:lvlJc w:val="left"/>
      <w:pPr>
        <w:tabs>
          <w:tab w:val="num" w:pos="190"/>
        </w:tabs>
        <w:ind w:left="190" w:hanging="1080"/>
      </w:pPr>
      <w:rPr>
        <w:rFonts w:hint="default"/>
      </w:rPr>
    </w:lvl>
    <w:lvl w:ilvl="6">
      <w:start w:val="1"/>
      <w:numFmt w:val="decimal"/>
      <w:lvlText w:val="%1.%2.%3.%4.%5.%6.%7"/>
      <w:lvlJc w:val="left"/>
      <w:pPr>
        <w:tabs>
          <w:tab w:val="num" w:pos="372"/>
        </w:tabs>
        <w:ind w:left="372" w:hanging="1440"/>
      </w:pPr>
      <w:rPr>
        <w:rFonts w:hint="default"/>
      </w:rPr>
    </w:lvl>
    <w:lvl w:ilvl="7">
      <w:start w:val="1"/>
      <w:numFmt w:val="decimal"/>
      <w:lvlText w:val="%1.%2.%3.%4.%5.%6.%7.%8"/>
      <w:lvlJc w:val="left"/>
      <w:pPr>
        <w:tabs>
          <w:tab w:val="num" w:pos="194"/>
        </w:tabs>
        <w:ind w:left="194" w:hanging="1440"/>
      </w:pPr>
      <w:rPr>
        <w:rFonts w:hint="default"/>
      </w:rPr>
    </w:lvl>
    <w:lvl w:ilvl="8">
      <w:start w:val="1"/>
      <w:numFmt w:val="decimal"/>
      <w:lvlText w:val="%1.%2.%3.%4.%5.%6.%7.%8.%9"/>
      <w:lvlJc w:val="left"/>
      <w:pPr>
        <w:tabs>
          <w:tab w:val="num" w:pos="376"/>
        </w:tabs>
        <w:ind w:left="376" w:hanging="1800"/>
      </w:pPr>
      <w:rPr>
        <w:rFonts w:hint="default"/>
      </w:rPr>
    </w:lvl>
  </w:abstractNum>
  <w:abstractNum w:abstractNumId="18">
    <w:nsid w:val="524604F7"/>
    <w:multiLevelType w:val="hybridMultilevel"/>
    <w:tmpl w:val="CB669404"/>
    <w:lvl w:ilvl="0" w:tplc="5D5AD8E2">
      <w:start w:val="3"/>
      <w:numFmt w:val="decimal"/>
      <w:lvlText w:val="%1."/>
      <w:lvlJc w:val="left"/>
      <w:pPr>
        <w:tabs>
          <w:tab w:val="num" w:pos="720"/>
        </w:tabs>
        <w:ind w:left="720" w:hanging="360"/>
      </w:pPr>
      <w:rPr>
        <w:rFonts w:hint="default"/>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9">
    <w:nsid w:val="538B3F38"/>
    <w:multiLevelType w:val="hybridMultilevel"/>
    <w:tmpl w:val="1452116A"/>
    <w:lvl w:ilvl="0" w:tplc="040C000F">
      <w:start w:val="1"/>
      <w:numFmt w:val="bullet"/>
      <w:lvlText w:val=""/>
      <w:lvlJc w:val="left"/>
      <w:pPr>
        <w:tabs>
          <w:tab w:val="num" w:pos="2136"/>
        </w:tabs>
        <w:ind w:left="2136" w:hanging="360"/>
      </w:pPr>
      <w:rPr>
        <w:rFonts w:ascii="Wingdings" w:hAnsi="Wingdings" w:hint="default"/>
      </w:rPr>
    </w:lvl>
    <w:lvl w:ilvl="1" w:tplc="040C0019">
      <w:start w:val="1"/>
      <w:numFmt w:val="bullet"/>
      <w:lvlText w:val=""/>
      <w:lvlJc w:val="left"/>
      <w:pPr>
        <w:tabs>
          <w:tab w:val="num" w:pos="2856"/>
        </w:tabs>
        <w:ind w:left="2856" w:hanging="360"/>
      </w:pPr>
      <w:rPr>
        <w:rFonts w:ascii="Wingdings" w:hAnsi="Wingdings" w:hint="default"/>
      </w:r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0">
    <w:nsid w:val="53F77374"/>
    <w:multiLevelType w:val="multilevel"/>
    <w:tmpl w:val="CE3A03B2"/>
    <w:lvl w:ilvl="0">
      <w:start w:val="2"/>
      <w:numFmt w:val="decimal"/>
      <w:lvlText w:val="%1"/>
      <w:lvlJc w:val="left"/>
      <w:pPr>
        <w:tabs>
          <w:tab w:val="num" w:pos="780"/>
        </w:tabs>
        <w:ind w:left="780" w:hanging="780"/>
      </w:pPr>
      <w:rPr>
        <w:rFonts w:hint="default"/>
      </w:rPr>
    </w:lvl>
    <w:lvl w:ilvl="1">
      <w:start w:val="2"/>
      <w:numFmt w:val="decimal"/>
      <w:lvlText w:val="%1.%2"/>
      <w:lvlJc w:val="left"/>
      <w:pPr>
        <w:tabs>
          <w:tab w:val="num" w:pos="780"/>
        </w:tabs>
        <w:ind w:left="780" w:hanging="780"/>
      </w:pPr>
      <w:rPr>
        <w:rFonts w:hint="default"/>
      </w:rPr>
    </w:lvl>
    <w:lvl w:ilvl="2">
      <w:start w:val="2"/>
      <w:numFmt w:val="decimal"/>
      <w:lvlText w:val="%1.%2.%3"/>
      <w:lvlJc w:val="left"/>
      <w:pPr>
        <w:tabs>
          <w:tab w:val="num" w:pos="780"/>
        </w:tabs>
        <w:ind w:left="780" w:hanging="780"/>
      </w:pPr>
      <w:rPr>
        <w:rFonts w:hint="default"/>
      </w:rPr>
    </w:lvl>
    <w:lvl w:ilvl="3">
      <w:start w:val="1"/>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5C667B81"/>
    <w:multiLevelType w:val="multilevel"/>
    <w:tmpl w:val="7AE87D4E"/>
    <w:lvl w:ilvl="0">
      <w:start w:val="1"/>
      <w:numFmt w:val="decimal"/>
      <w:lvlText w:val="%1"/>
      <w:lvlJc w:val="left"/>
      <w:pPr>
        <w:tabs>
          <w:tab w:val="num" w:pos="360"/>
        </w:tabs>
        <w:ind w:left="360" w:hanging="360"/>
      </w:pPr>
      <w:rPr>
        <w:rFonts w:hint="default"/>
        <w:b/>
      </w:rPr>
    </w:lvl>
    <w:lvl w:ilvl="1">
      <w:start w:val="2"/>
      <w:numFmt w:val="decimal"/>
      <w:lvlText w:val="%1.%2"/>
      <w:lvlJc w:val="left"/>
      <w:pPr>
        <w:tabs>
          <w:tab w:val="num" w:pos="360"/>
        </w:tabs>
        <w:ind w:left="360" w:hanging="360"/>
      </w:pPr>
      <w:rPr>
        <w:rFonts w:hint="default"/>
        <w:b/>
        <w:sz w:val="24"/>
        <w:szCs w:val="24"/>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2">
    <w:nsid w:val="6032303B"/>
    <w:multiLevelType w:val="multilevel"/>
    <w:tmpl w:val="92B48ADC"/>
    <w:lvl w:ilvl="0">
      <w:start w:val="3"/>
      <w:numFmt w:val="decimal"/>
      <w:lvlText w:val="%1"/>
      <w:lvlJc w:val="left"/>
      <w:pPr>
        <w:tabs>
          <w:tab w:val="num" w:pos="480"/>
        </w:tabs>
        <w:ind w:left="480" w:hanging="480"/>
      </w:pPr>
      <w:rPr>
        <w:rFonts w:hint="default"/>
      </w:rPr>
    </w:lvl>
    <w:lvl w:ilvl="1">
      <w:start w:val="3"/>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b/>
        <w:bCs/>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614030BF"/>
    <w:multiLevelType w:val="multilevel"/>
    <w:tmpl w:val="AE52214E"/>
    <w:lvl w:ilvl="0">
      <w:start w:val="2"/>
      <w:numFmt w:val="decimal"/>
      <w:lvlText w:val="%1."/>
      <w:lvlJc w:val="left"/>
      <w:pPr>
        <w:tabs>
          <w:tab w:val="num" w:pos="480"/>
        </w:tabs>
        <w:ind w:left="480" w:hanging="480"/>
      </w:pPr>
      <w:rPr>
        <w:rFonts w:hint="default"/>
      </w:rPr>
    </w:lvl>
    <w:lvl w:ilvl="1">
      <w:start w:val="5"/>
      <w:numFmt w:val="decimal"/>
      <w:lvlText w:val="%1.%2."/>
      <w:lvlJc w:val="left"/>
      <w:pPr>
        <w:tabs>
          <w:tab w:val="num" w:pos="123"/>
        </w:tabs>
        <w:ind w:left="123" w:hanging="480"/>
      </w:pPr>
      <w:rPr>
        <w:rFonts w:hint="default"/>
      </w:rPr>
    </w:lvl>
    <w:lvl w:ilvl="2">
      <w:start w:val="1"/>
      <w:numFmt w:val="decimal"/>
      <w:lvlText w:val="%1.%2.%3."/>
      <w:lvlJc w:val="left"/>
      <w:pPr>
        <w:tabs>
          <w:tab w:val="num" w:pos="6"/>
        </w:tabs>
        <w:ind w:left="6" w:hanging="720"/>
      </w:pPr>
      <w:rPr>
        <w:rFonts w:hint="default"/>
      </w:rPr>
    </w:lvl>
    <w:lvl w:ilvl="3">
      <w:start w:val="1"/>
      <w:numFmt w:val="decimal"/>
      <w:lvlText w:val="%1.%2.%3.%4."/>
      <w:lvlJc w:val="left"/>
      <w:pPr>
        <w:tabs>
          <w:tab w:val="num" w:pos="-351"/>
        </w:tabs>
        <w:ind w:left="-351" w:hanging="720"/>
      </w:pPr>
      <w:rPr>
        <w:rFonts w:hint="default"/>
      </w:rPr>
    </w:lvl>
    <w:lvl w:ilvl="4">
      <w:start w:val="1"/>
      <w:numFmt w:val="decimal"/>
      <w:lvlText w:val="%1.%2.%3.%4.%5."/>
      <w:lvlJc w:val="left"/>
      <w:pPr>
        <w:tabs>
          <w:tab w:val="num" w:pos="-348"/>
        </w:tabs>
        <w:ind w:left="-348" w:hanging="1080"/>
      </w:pPr>
      <w:rPr>
        <w:rFonts w:hint="default"/>
      </w:rPr>
    </w:lvl>
    <w:lvl w:ilvl="5">
      <w:start w:val="1"/>
      <w:numFmt w:val="decimal"/>
      <w:lvlText w:val="%1.%2.%3.%4.%5.%6."/>
      <w:lvlJc w:val="left"/>
      <w:pPr>
        <w:tabs>
          <w:tab w:val="num" w:pos="-705"/>
        </w:tabs>
        <w:ind w:left="-705" w:hanging="1080"/>
      </w:pPr>
      <w:rPr>
        <w:rFonts w:hint="default"/>
      </w:rPr>
    </w:lvl>
    <w:lvl w:ilvl="6">
      <w:start w:val="1"/>
      <w:numFmt w:val="decimal"/>
      <w:lvlText w:val="%1.%2.%3.%4.%5.%6.%7."/>
      <w:lvlJc w:val="left"/>
      <w:pPr>
        <w:tabs>
          <w:tab w:val="num" w:pos="-702"/>
        </w:tabs>
        <w:ind w:left="-702" w:hanging="1440"/>
      </w:pPr>
      <w:rPr>
        <w:rFonts w:hint="default"/>
      </w:rPr>
    </w:lvl>
    <w:lvl w:ilvl="7">
      <w:start w:val="1"/>
      <w:numFmt w:val="decimal"/>
      <w:lvlText w:val="%1.%2.%3.%4.%5.%6.%7.%8."/>
      <w:lvlJc w:val="left"/>
      <w:pPr>
        <w:tabs>
          <w:tab w:val="num" w:pos="-1059"/>
        </w:tabs>
        <w:ind w:left="-1059" w:hanging="1440"/>
      </w:pPr>
      <w:rPr>
        <w:rFonts w:hint="default"/>
      </w:rPr>
    </w:lvl>
    <w:lvl w:ilvl="8">
      <w:start w:val="1"/>
      <w:numFmt w:val="decimal"/>
      <w:lvlText w:val="%1.%2.%3.%4.%5.%6.%7.%8.%9."/>
      <w:lvlJc w:val="left"/>
      <w:pPr>
        <w:tabs>
          <w:tab w:val="num" w:pos="-1056"/>
        </w:tabs>
        <w:ind w:left="-1056" w:hanging="1800"/>
      </w:pPr>
      <w:rPr>
        <w:rFonts w:hint="default"/>
      </w:rPr>
    </w:lvl>
  </w:abstractNum>
  <w:abstractNum w:abstractNumId="24">
    <w:nsid w:val="66C603E2"/>
    <w:multiLevelType w:val="multilevel"/>
    <w:tmpl w:val="5E3EDBD6"/>
    <w:lvl w:ilvl="0">
      <w:start w:val="2"/>
      <w:numFmt w:val="decimal"/>
      <w:lvlText w:val="%1"/>
      <w:lvlJc w:val="left"/>
      <w:pPr>
        <w:tabs>
          <w:tab w:val="num" w:pos="600"/>
        </w:tabs>
        <w:ind w:left="600" w:hanging="600"/>
      </w:pPr>
      <w:rPr>
        <w:rFonts w:hint="default"/>
      </w:rPr>
    </w:lvl>
    <w:lvl w:ilvl="1">
      <w:start w:val="3"/>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7E293615"/>
    <w:multiLevelType w:val="hybridMultilevel"/>
    <w:tmpl w:val="70DC190A"/>
    <w:lvl w:ilvl="0" w:tplc="040C0001">
      <w:start w:val="1"/>
      <w:numFmt w:val="bullet"/>
      <w:lvlText w:val=""/>
      <w:lvlJc w:val="left"/>
      <w:pPr>
        <w:tabs>
          <w:tab w:val="num" w:pos="720"/>
        </w:tabs>
        <w:ind w:left="72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8"/>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3"/>
  </w:num>
  <w:num w:numId="7">
    <w:abstractNumId w:val="2"/>
  </w:num>
  <w:num w:numId="8">
    <w:abstractNumId w:val="1"/>
  </w:num>
  <w:num w:numId="9">
    <w:abstractNumId w:val="0"/>
  </w:num>
  <w:num w:numId="10">
    <w:abstractNumId w:val="7"/>
  </w:num>
  <w:num w:numId="11">
    <w:abstractNumId w:val="5"/>
  </w:num>
  <w:num w:numId="12">
    <w:abstractNumId w:val="15"/>
  </w:num>
  <w:num w:numId="13">
    <w:abstractNumId w:val="22"/>
  </w:num>
  <w:num w:numId="14">
    <w:abstractNumId w:val="23"/>
  </w:num>
  <w:num w:numId="15">
    <w:abstractNumId w:val="17"/>
  </w:num>
  <w:num w:numId="16">
    <w:abstractNumId w:val="21"/>
  </w:num>
  <w:num w:numId="17">
    <w:abstractNumId w:val="14"/>
  </w:num>
  <w:num w:numId="18">
    <w:abstractNumId w:val="20"/>
  </w:num>
  <w:num w:numId="19">
    <w:abstractNumId w:val="24"/>
  </w:num>
  <w:num w:numId="20">
    <w:abstractNumId w:val="25"/>
  </w:num>
  <w:num w:numId="21">
    <w:abstractNumId w:val="10"/>
  </w:num>
  <w:num w:numId="22">
    <w:abstractNumId w:val="11"/>
  </w:num>
  <w:num w:numId="23">
    <w:abstractNumId w:val="12"/>
  </w:num>
  <w:num w:numId="24">
    <w:abstractNumId w:val="6"/>
  </w:num>
  <w:num w:numId="25">
    <w:abstractNumId w:val="16"/>
  </w:num>
  <w:num w:numId="26">
    <w:abstractNumId w:val="18"/>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hyphenationZone w:val="425"/>
  <w:drawingGridHorizontalSpacing w:val="120"/>
  <w:displayHorizontalDrawingGridEvery w:val="2"/>
  <w:characterSpacingControl w:val="doNotCompress"/>
  <w:hdrShapeDefaults>
    <o:shapedefaults v:ext="edit" spidmax="31746" fillcolor="white" stroke="f">
      <v:fill color="white"/>
      <v:stroke on="f"/>
      <o:colormenu v:ext="edit" fillcolor="none"/>
    </o:shapedefaults>
  </w:hdrShapeDefaults>
  <w:footnotePr>
    <w:footnote w:id="0"/>
    <w:footnote w:id="1"/>
  </w:footnotePr>
  <w:endnotePr>
    <w:endnote w:id="0"/>
    <w:endnote w:id="1"/>
  </w:endnotePr>
  <w:compat/>
  <w:rsids>
    <w:rsidRoot w:val="00096D73"/>
    <w:rsid w:val="0002133B"/>
    <w:rsid w:val="0003629D"/>
    <w:rsid w:val="000443C5"/>
    <w:rsid w:val="00050D40"/>
    <w:rsid w:val="00076FED"/>
    <w:rsid w:val="00096D73"/>
    <w:rsid w:val="000B09BA"/>
    <w:rsid w:val="000D22F3"/>
    <w:rsid w:val="001431AA"/>
    <w:rsid w:val="00167B18"/>
    <w:rsid w:val="00181FDD"/>
    <w:rsid w:val="00182ABA"/>
    <w:rsid w:val="001A2CC7"/>
    <w:rsid w:val="001A6FE0"/>
    <w:rsid w:val="001B2235"/>
    <w:rsid w:val="001F4E4F"/>
    <w:rsid w:val="00203996"/>
    <w:rsid w:val="0020430F"/>
    <w:rsid w:val="00220A08"/>
    <w:rsid w:val="00225388"/>
    <w:rsid w:val="00246CFD"/>
    <w:rsid w:val="00271F36"/>
    <w:rsid w:val="002A025A"/>
    <w:rsid w:val="002B10FF"/>
    <w:rsid w:val="002E1279"/>
    <w:rsid w:val="002F055A"/>
    <w:rsid w:val="003128BA"/>
    <w:rsid w:val="00337BC0"/>
    <w:rsid w:val="003501A8"/>
    <w:rsid w:val="003B6DC1"/>
    <w:rsid w:val="003C0573"/>
    <w:rsid w:val="004030D7"/>
    <w:rsid w:val="004518C6"/>
    <w:rsid w:val="00452AA4"/>
    <w:rsid w:val="0046282F"/>
    <w:rsid w:val="004A3D43"/>
    <w:rsid w:val="004C5C90"/>
    <w:rsid w:val="004D2D71"/>
    <w:rsid w:val="004E15D3"/>
    <w:rsid w:val="00520698"/>
    <w:rsid w:val="00522B2F"/>
    <w:rsid w:val="00527D60"/>
    <w:rsid w:val="00555166"/>
    <w:rsid w:val="00563762"/>
    <w:rsid w:val="00581E62"/>
    <w:rsid w:val="00590765"/>
    <w:rsid w:val="005926A5"/>
    <w:rsid w:val="005A59E3"/>
    <w:rsid w:val="005B2842"/>
    <w:rsid w:val="005C35ED"/>
    <w:rsid w:val="005F07F2"/>
    <w:rsid w:val="006101B1"/>
    <w:rsid w:val="00627356"/>
    <w:rsid w:val="00637778"/>
    <w:rsid w:val="00655A7B"/>
    <w:rsid w:val="00656876"/>
    <w:rsid w:val="00671183"/>
    <w:rsid w:val="00682732"/>
    <w:rsid w:val="00685A4A"/>
    <w:rsid w:val="006E6709"/>
    <w:rsid w:val="006F593E"/>
    <w:rsid w:val="00715BDF"/>
    <w:rsid w:val="007329FD"/>
    <w:rsid w:val="00782C33"/>
    <w:rsid w:val="007E4375"/>
    <w:rsid w:val="007E5AFC"/>
    <w:rsid w:val="007F70FC"/>
    <w:rsid w:val="0082146B"/>
    <w:rsid w:val="00835391"/>
    <w:rsid w:val="00847D5F"/>
    <w:rsid w:val="00855AF8"/>
    <w:rsid w:val="00880A23"/>
    <w:rsid w:val="008C41C9"/>
    <w:rsid w:val="008C70D3"/>
    <w:rsid w:val="008F7348"/>
    <w:rsid w:val="00900549"/>
    <w:rsid w:val="009318D9"/>
    <w:rsid w:val="009374C6"/>
    <w:rsid w:val="00942952"/>
    <w:rsid w:val="009557BA"/>
    <w:rsid w:val="00956B07"/>
    <w:rsid w:val="009606E9"/>
    <w:rsid w:val="00966495"/>
    <w:rsid w:val="00972582"/>
    <w:rsid w:val="009742F0"/>
    <w:rsid w:val="009849BE"/>
    <w:rsid w:val="00996203"/>
    <w:rsid w:val="009A3FBE"/>
    <w:rsid w:val="009E4E56"/>
    <w:rsid w:val="009F202C"/>
    <w:rsid w:val="00A13BA3"/>
    <w:rsid w:val="00A13DC4"/>
    <w:rsid w:val="00A23F26"/>
    <w:rsid w:val="00A45526"/>
    <w:rsid w:val="00A504E7"/>
    <w:rsid w:val="00A61B97"/>
    <w:rsid w:val="00A86555"/>
    <w:rsid w:val="00A9510C"/>
    <w:rsid w:val="00AE5C4F"/>
    <w:rsid w:val="00AF5695"/>
    <w:rsid w:val="00B0212C"/>
    <w:rsid w:val="00B82D1F"/>
    <w:rsid w:val="00B8315E"/>
    <w:rsid w:val="00B970DE"/>
    <w:rsid w:val="00BB2ED8"/>
    <w:rsid w:val="00BC0644"/>
    <w:rsid w:val="00BC465B"/>
    <w:rsid w:val="00BD05FD"/>
    <w:rsid w:val="00BD7399"/>
    <w:rsid w:val="00BF0B00"/>
    <w:rsid w:val="00BF4D10"/>
    <w:rsid w:val="00C22AD2"/>
    <w:rsid w:val="00C33192"/>
    <w:rsid w:val="00C3501C"/>
    <w:rsid w:val="00C54C5C"/>
    <w:rsid w:val="00CD4F7F"/>
    <w:rsid w:val="00D04883"/>
    <w:rsid w:val="00D077B7"/>
    <w:rsid w:val="00D77947"/>
    <w:rsid w:val="00D83AD2"/>
    <w:rsid w:val="00DB3C07"/>
    <w:rsid w:val="00DB427A"/>
    <w:rsid w:val="00DE799C"/>
    <w:rsid w:val="00E142F9"/>
    <w:rsid w:val="00E51471"/>
    <w:rsid w:val="00E71070"/>
    <w:rsid w:val="00E85A8B"/>
    <w:rsid w:val="00EA3E4C"/>
    <w:rsid w:val="00EE465A"/>
    <w:rsid w:val="00EE6AA6"/>
    <w:rsid w:val="00F120B9"/>
    <w:rsid w:val="00F14A5B"/>
    <w:rsid w:val="00F16B55"/>
    <w:rsid w:val="00F30DA8"/>
    <w:rsid w:val="00F34A1A"/>
    <w:rsid w:val="00F6709F"/>
    <w:rsid w:val="00FA24B3"/>
    <w:rsid w:val="00FA6250"/>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31746" fillcolor="white" stroke="f">
      <v:fill color="white"/>
      <v:stroke on="f"/>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page number"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Colorful 1" w:uiPriority="0"/>
    <w:lsdException w:name="Table Columns 1" w:uiPriority="0"/>
    <w:lsdException w:name="Table Columns 2" w:uiPriority="0"/>
    <w:lsdException w:name="Table Grid 1" w:uiPriority="0"/>
    <w:lsdException w:name="Table List 7" w:uiPriority="0"/>
    <w:lsdException w:name="Table List 8" w:uiPriority="0"/>
    <w:lsdException w:name="Table Elegant" w:uiPriority="0"/>
    <w:lsdException w:name="Table Web 2" w:uiPriority="0"/>
    <w:lsdException w:name="Table Web 3"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6D73"/>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qFormat/>
    <w:rsid w:val="00096D73"/>
    <w:pPr>
      <w:keepNext/>
      <w:outlineLvl w:val="0"/>
    </w:pPr>
    <w:rPr>
      <w:rFonts w:cs="Andalus"/>
      <w:b/>
      <w:bCs/>
      <w:sz w:val="28"/>
      <w:szCs w:val="28"/>
    </w:rPr>
  </w:style>
  <w:style w:type="paragraph" w:styleId="Titre2">
    <w:name w:val="heading 2"/>
    <w:basedOn w:val="Normal"/>
    <w:next w:val="Normal"/>
    <w:link w:val="Titre2Car"/>
    <w:qFormat/>
    <w:rsid w:val="00096D73"/>
    <w:pPr>
      <w:keepNext/>
      <w:jc w:val="center"/>
      <w:outlineLvl w:val="1"/>
    </w:pPr>
    <w:rPr>
      <w:rFonts w:cs="Andalus"/>
      <w:b/>
      <w:bCs/>
    </w:rPr>
  </w:style>
  <w:style w:type="paragraph" w:styleId="Titre3">
    <w:name w:val="heading 3"/>
    <w:basedOn w:val="Normal"/>
    <w:next w:val="Normal"/>
    <w:link w:val="Titre3Car"/>
    <w:qFormat/>
    <w:rsid w:val="00096D73"/>
    <w:pPr>
      <w:keepNext/>
      <w:jc w:val="center"/>
      <w:outlineLvl w:val="2"/>
    </w:pPr>
    <w:rPr>
      <w:sz w:val="28"/>
      <w:szCs w:val="28"/>
    </w:rPr>
  </w:style>
  <w:style w:type="paragraph" w:styleId="Titre4">
    <w:name w:val="heading 4"/>
    <w:basedOn w:val="Normal"/>
    <w:next w:val="Normal"/>
    <w:link w:val="Titre4Car"/>
    <w:qFormat/>
    <w:rsid w:val="00A9510C"/>
    <w:pPr>
      <w:keepNext/>
      <w:bidi/>
      <w:spacing w:before="240" w:after="60"/>
      <w:outlineLvl w:val="3"/>
    </w:pPr>
    <w:rPr>
      <w:b/>
      <w:bCs/>
      <w:sz w:val="28"/>
      <w:szCs w:val="28"/>
    </w:rPr>
  </w:style>
  <w:style w:type="paragraph" w:styleId="Titre5">
    <w:name w:val="heading 5"/>
    <w:basedOn w:val="Normal"/>
    <w:next w:val="Normal"/>
    <w:link w:val="Titre5Car"/>
    <w:qFormat/>
    <w:rsid w:val="00096D73"/>
    <w:pPr>
      <w:keepNext/>
      <w:outlineLvl w:val="4"/>
    </w:pPr>
    <w:rPr>
      <w:rFonts w:ascii="Comic Sans MS" w:hAnsi="Comic Sans MS"/>
      <w:b/>
      <w:bCs/>
      <w:sz w:val="28"/>
    </w:rPr>
  </w:style>
  <w:style w:type="paragraph" w:styleId="Titre6">
    <w:name w:val="heading 6"/>
    <w:basedOn w:val="Normal"/>
    <w:next w:val="Normal"/>
    <w:link w:val="Titre6Car"/>
    <w:qFormat/>
    <w:rsid w:val="00096D73"/>
    <w:pPr>
      <w:keepNext/>
      <w:tabs>
        <w:tab w:val="left" w:pos="4060"/>
      </w:tabs>
      <w:jc w:val="center"/>
      <w:outlineLvl w:val="5"/>
    </w:pPr>
    <w:rPr>
      <w:sz w:val="28"/>
    </w:rPr>
  </w:style>
  <w:style w:type="paragraph" w:styleId="Titre7">
    <w:name w:val="heading 7"/>
    <w:basedOn w:val="Normal"/>
    <w:next w:val="Normal"/>
    <w:link w:val="Titre7Car"/>
    <w:unhideWhenUsed/>
    <w:qFormat/>
    <w:rsid w:val="00A9510C"/>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qFormat/>
    <w:rsid w:val="00A9510C"/>
    <w:pPr>
      <w:bidi/>
      <w:spacing w:before="240" w:after="60"/>
      <w:outlineLvl w:val="7"/>
    </w:pPr>
    <w:rPr>
      <w:i/>
      <w:iCs/>
    </w:rPr>
  </w:style>
  <w:style w:type="paragraph" w:styleId="Titre9">
    <w:name w:val="heading 9"/>
    <w:basedOn w:val="Normal"/>
    <w:next w:val="Normal"/>
    <w:link w:val="Titre9Car"/>
    <w:qFormat/>
    <w:rsid w:val="00A9510C"/>
    <w:pPr>
      <w:keepNext/>
      <w:spacing w:line="360" w:lineRule="auto"/>
      <w:jc w:val="center"/>
      <w:outlineLvl w:val="8"/>
    </w:pPr>
    <w:rPr>
      <w:b/>
      <w:bCs/>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096D73"/>
    <w:rPr>
      <w:rFonts w:ascii="Times New Roman" w:eastAsia="Times New Roman" w:hAnsi="Times New Roman" w:cs="Andalus"/>
      <w:b/>
      <w:bCs/>
      <w:sz w:val="28"/>
      <w:szCs w:val="28"/>
    </w:rPr>
  </w:style>
  <w:style w:type="character" w:customStyle="1" w:styleId="Titre2Car">
    <w:name w:val="Titre 2 Car"/>
    <w:basedOn w:val="Policepardfaut"/>
    <w:link w:val="Titre2"/>
    <w:rsid w:val="00096D73"/>
    <w:rPr>
      <w:rFonts w:ascii="Times New Roman" w:eastAsia="Times New Roman" w:hAnsi="Times New Roman" w:cs="Andalus"/>
      <w:b/>
      <w:bCs/>
      <w:sz w:val="24"/>
      <w:szCs w:val="24"/>
    </w:rPr>
  </w:style>
  <w:style w:type="character" w:customStyle="1" w:styleId="Titre3Car">
    <w:name w:val="Titre 3 Car"/>
    <w:basedOn w:val="Policepardfaut"/>
    <w:link w:val="Titre3"/>
    <w:rsid w:val="00096D73"/>
    <w:rPr>
      <w:rFonts w:ascii="Times New Roman" w:eastAsia="Times New Roman" w:hAnsi="Times New Roman" w:cs="Times New Roman"/>
      <w:sz w:val="28"/>
      <w:szCs w:val="28"/>
    </w:rPr>
  </w:style>
  <w:style w:type="character" w:customStyle="1" w:styleId="Titre4Car">
    <w:name w:val="Titre 4 Car"/>
    <w:basedOn w:val="Policepardfaut"/>
    <w:link w:val="Titre4"/>
    <w:rsid w:val="00A9510C"/>
    <w:rPr>
      <w:rFonts w:ascii="Times New Roman" w:eastAsia="Times New Roman" w:hAnsi="Times New Roman" w:cs="Times New Roman"/>
      <w:b/>
      <w:bCs/>
      <w:sz w:val="28"/>
      <w:szCs w:val="28"/>
    </w:rPr>
  </w:style>
  <w:style w:type="character" w:customStyle="1" w:styleId="Titre5Car">
    <w:name w:val="Titre 5 Car"/>
    <w:basedOn w:val="Policepardfaut"/>
    <w:link w:val="Titre5"/>
    <w:rsid w:val="00096D73"/>
    <w:rPr>
      <w:rFonts w:ascii="Comic Sans MS" w:eastAsia="Times New Roman" w:hAnsi="Comic Sans MS" w:cs="Times New Roman"/>
      <w:b/>
      <w:bCs/>
      <w:sz w:val="28"/>
      <w:szCs w:val="24"/>
    </w:rPr>
  </w:style>
  <w:style w:type="character" w:customStyle="1" w:styleId="Titre6Car">
    <w:name w:val="Titre 6 Car"/>
    <w:basedOn w:val="Policepardfaut"/>
    <w:link w:val="Titre6"/>
    <w:rsid w:val="00096D73"/>
    <w:rPr>
      <w:rFonts w:ascii="Times New Roman" w:eastAsia="Times New Roman" w:hAnsi="Times New Roman" w:cs="Times New Roman"/>
      <w:sz w:val="28"/>
      <w:szCs w:val="24"/>
    </w:rPr>
  </w:style>
  <w:style w:type="character" w:customStyle="1" w:styleId="Titre7Car">
    <w:name w:val="Titre 7 Car"/>
    <w:basedOn w:val="Policepardfaut"/>
    <w:link w:val="Titre7"/>
    <w:rsid w:val="00A9510C"/>
    <w:rPr>
      <w:rFonts w:asciiTheme="majorHAnsi" w:eastAsiaTheme="majorEastAsia" w:hAnsiTheme="majorHAnsi" w:cstheme="majorBidi"/>
      <w:i/>
      <w:iCs/>
      <w:color w:val="404040" w:themeColor="text1" w:themeTint="BF"/>
      <w:sz w:val="24"/>
      <w:szCs w:val="24"/>
    </w:rPr>
  </w:style>
  <w:style w:type="character" w:customStyle="1" w:styleId="Titre8Car">
    <w:name w:val="Titre 8 Car"/>
    <w:basedOn w:val="Policepardfaut"/>
    <w:link w:val="Titre8"/>
    <w:rsid w:val="00A9510C"/>
    <w:rPr>
      <w:rFonts w:ascii="Times New Roman" w:eastAsia="Times New Roman" w:hAnsi="Times New Roman" w:cs="Times New Roman"/>
      <w:i/>
      <w:iCs/>
      <w:sz w:val="24"/>
      <w:szCs w:val="24"/>
    </w:rPr>
  </w:style>
  <w:style w:type="character" w:customStyle="1" w:styleId="Titre9Car">
    <w:name w:val="Titre 9 Car"/>
    <w:basedOn w:val="Policepardfaut"/>
    <w:link w:val="Titre9"/>
    <w:rsid w:val="00A9510C"/>
    <w:rPr>
      <w:rFonts w:ascii="Times New Roman" w:eastAsia="Times New Roman" w:hAnsi="Times New Roman" w:cs="Times New Roman"/>
      <w:b/>
      <w:bCs/>
      <w:sz w:val="24"/>
      <w:szCs w:val="24"/>
      <w:lang w:eastAsia="fr-FR"/>
    </w:rPr>
  </w:style>
  <w:style w:type="paragraph" w:styleId="Corpsdetexte">
    <w:name w:val="Body Text"/>
    <w:basedOn w:val="Normal"/>
    <w:link w:val="CorpsdetexteCar"/>
    <w:rsid w:val="00096D73"/>
    <w:rPr>
      <w:rFonts w:cs="Andalus"/>
      <w:sz w:val="28"/>
      <w:szCs w:val="28"/>
    </w:rPr>
  </w:style>
  <w:style w:type="character" w:customStyle="1" w:styleId="CorpsdetexteCar">
    <w:name w:val="Corps de texte Car"/>
    <w:basedOn w:val="Policepardfaut"/>
    <w:link w:val="Corpsdetexte"/>
    <w:rsid w:val="00096D73"/>
    <w:rPr>
      <w:rFonts w:ascii="Times New Roman" w:eastAsia="Times New Roman" w:hAnsi="Times New Roman" w:cs="Andalus"/>
      <w:sz w:val="28"/>
      <w:szCs w:val="28"/>
    </w:rPr>
  </w:style>
  <w:style w:type="table" w:styleId="Grilledutableau">
    <w:name w:val="Table Grid"/>
    <w:basedOn w:val="TableauNormal"/>
    <w:rsid w:val="00096D73"/>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nhideWhenUsed/>
    <w:rsid w:val="00096D73"/>
    <w:rPr>
      <w:rFonts w:ascii="Tahoma" w:hAnsi="Tahoma" w:cs="Tahoma"/>
      <w:sz w:val="16"/>
      <w:szCs w:val="16"/>
    </w:rPr>
  </w:style>
  <w:style w:type="character" w:customStyle="1" w:styleId="TextedebullesCar">
    <w:name w:val="Texte de bulles Car"/>
    <w:basedOn w:val="Policepardfaut"/>
    <w:link w:val="Textedebulles"/>
    <w:rsid w:val="00096D73"/>
    <w:rPr>
      <w:rFonts w:ascii="Tahoma" w:eastAsia="Times New Roman" w:hAnsi="Tahoma" w:cs="Tahoma"/>
      <w:sz w:val="16"/>
      <w:szCs w:val="16"/>
    </w:rPr>
  </w:style>
  <w:style w:type="paragraph" w:styleId="Retraitcorpsdetexte">
    <w:name w:val="Body Text Indent"/>
    <w:basedOn w:val="Normal"/>
    <w:link w:val="RetraitcorpsdetexteCar"/>
    <w:unhideWhenUsed/>
    <w:rsid w:val="00D04883"/>
    <w:pPr>
      <w:spacing w:after="120"/>
      <w:ind w:left="283"/>
    </w:pPr>
  </w:style>
  <w:style w:type="character" w:customStyle="1" w:styleId="RetraitcorpsdetexteCar">
    <w:name w:val="Retrait corps de texte Car"/>
    <w:basedOn w:val="Policepardfaut"/>
    <w:link w:val="Retraitcorpsdetexte"/>
    <w:rsid w:val="00D04883"/>
    <w:rPr>
      <w:rFonts w:ascii="Times New Roman" w:eastAsia="Times New Roman" w:hAnsi="Times New Roman" w:cs="Times New Roman"/>
      <w:sz w:val="24"/>
      <w:szCs w:val="24"/>
    </w:rPr>
  </w:style>
  <w:style w:type="paragraph" w:customStyle="1" w:styleId="Style1">
    <w:name w:val="Style1"/>
    <w:basedOn w:val="Normal"/>
    <w:rsid w:val="00A9510C"/>
    <w:pPr>
      <w:spacing w:line="360" w:lineRule="auto"/>
      <w:ind w:firstLine="720"/>
      <w:jc w:val="both"/>
    </w:pPr>
    <w:rPr>
      <w:lang w:bidi="ar-DZ"/>
    </w:rPr>
  </w:style>
  <w:style w:type="paragraph" w:customStyle="1" w:styleId="Style2">
    <w:name w:val="Style2"/>
    <w:basedOn w:val="Retraitcorpsdetexte"/>
    <w:rsid w:val="00A9510C"/>
    <w:pPr>
      <w:spacing w:after="0"/>
      <w:ind w:left="0" w:firstLine="720"/>
      <w:jc w:val="both"/>
    </w:pPr>
    <w:rPr>
      <w:lang w:bidi="ar-DZ"/>
    </w:rPr>
  </w:style>
  <w:style w:type="paragraph" w:styleId="Corpsdetexte2">
    <w:name w:val="Body Text 2"/>
    <w:basedOn w:val="Normal"/>
    <w:link w:val="Corpsdetexte2Car"/>
    <w:rsid w:val="00A9510C"/>
    <w:pPr>
      <w:bidi/>
      <w:spacing w:after="120" w:line="480" w:lineRule="auto"/>
    </w:pPr>
  </w:style>
  <w:style w:type="character" w:customStyle="1" w:styleId="Corpsdetexte2Car">
    <w:name w:val="Corps de texte 2 Car"/>
    <w:basedOn w:val="Policepardfaut"/>
    <w:link w:val="Corpsdetexte2"/>
    <w:rsid w:val="00A9510C"/>
    <w:rPr>
      <w:rFonts w:ascii="Times New Roman" w:eastAsia="Times New Roman" w:hAnsi="Times New Roman" w:cs="Times New Roman"/>
      <w:sz w:val="24"/>
      <w:szCs w:val="24"/>
    </w:rPr>
  </w:style>
  <w:style w:type="paragraph" w:styleId="Retraitcorpsdetexte2">
    <w:name w:val="Body Text Indent 2"/>
    <w:basedOn w:val="Normal"/>
    <w:link w:val="Retraitcorpsdetexte2Car"/>
    <w:rsid w:val="00A9510C"/>
    <w:pPr>
      <w:bidi/>
      <w:spacing w:after="120" w:line="480" w:lineRule="auto"/>
      <w:ind w:left="283"/>
    </w:pPr>
  </w:style>
  <w:style w:type="character" w:customStyle="1" w:styleId="Retraitcorpsdetexte2Car">
    <w:name w:val="Retrait corps de texte 2 Car"/>
    <w:basedOn w:val="Policepardfaut"/>
    <w:link w:val="Retraitcorpsdetexte2"/>
    <w:rsid w:val="00A9510C"/>
    <w:rPr>
      <w:rFonts w:ascii="Times New Roman" w:eastAsia="Times New Roman" w:hAnsi="Times New Roman" w:cs="Times New Roman"/>
      <w:sz w:val="24"/>
      <w:szCs w:val="24"/>
    </w:rPr>
  </w:style>
  <w:style w:type="paragraph" w:styleId="En-tte">
    <w:name w:val="header"/>
    <w:basedOn w:val="Normal"/>
    <w:link w:val="En-tteCar"/>
    <w:uiPriority w:val="99"/>
    <w:rsid w:val="00A9510C"/>
    <w:pPr>
      <w:tabs>
        <w:tab w:val="center" w:pos="4153"/>
        <w:tab w:val="right" w:pos="8306"/>
      </w:tabs>
    </w:pPr>
    <w:rPr>
      <w:lang w:eastAsia="fr-FR"/>
    </w:rPr>
  </w:style>
  <w:style w:type="character" w:customStyle="1" w:styleId="En-tteCar">
    <w:name w:val="En-tête Car"/>
    <w:basedOn w:val="Policepardfaut"/>
    <w:link w:val="En-tte"/>
    <w:uiPriority w:val="99"/>
    <w:rsid w:val="00A9510C"/>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rsid w:val="00A9510C"/>
    <w:pPr>
      <w:tabs>
        <w:tab w:val="center" w:pos="4153"/>
        <w:tab w:val="right" w:pos="8306"/>
      </w:tabs>
    </w:pPr>
    <w:rPr>
      <w:lang w:eastAsia="fr-FR"/>
    </w:rPr>
  </w:style>
  <w:style w:type="character" w:customStyle="1" w:styleId="PieddepageCar">
    <w:name w:val="Pied de page Car"/>
    <w:basedOn w:val="Policepardfaut"/>
    <w:link w:val="Pieddepage"/>
    <w:uiPriority w:val="99"/>
    <w:rsid w:val="00A9510C"/>
    <w:rPr>
      <w:rFonts w:ascii="Times New Roman" w:eastAsia="Times New Roman" w:hAnsi="Times New Roman" w:cs="Times New Roman"/>
      <w:sz w:val="24"/>
      <w:szCs w:val="24"/>
      <w:lang w:eastAsia="fr-FR"/>
    </w:rPr>
  </w:style>
  <w:style w:type="paragraph" w:styleId="Retraitcorpsdetexte3">
    <w:name w:val="Body Text Indent 3"/>
    <w:basedOn w:val="Normal"/>
    <w:link w:val="Retraitcorpsdetexte3Car"/>
    <w:rsid w:val="00A9510C"/>
    <w:pPr>
      <w:spacing w:after="120"/>
      <w:ind w:left="283"/>
    </w:pPr>
    <w:rPr>
      <w:sz w:val="16"/>
      <w:szCs w:val="16"/>
      <w:lang w:eastAsia="fr-FR"/>
    </w:rPr>
  </w:style>
  <w:style w:type="character" w:customStyle="1" w:styleId="Retraitcorpsdetexte3Car">
    <w:name w:val="Retrait corps de texte 3 Car"/>
    <w:basedOn w:val="Policepardfaut"/>
    <w:link w:val="Retraitcorpsdetexte3"/>
    <w:rsid w:val="00A9510C"/>
    <w:rPr>
      <w:rFonts w:ascii="Times New Roman" w:eastAsia="Times New Roman" w:hAnsi="Times New Roman" w:cs="Times New Roman"/>
      <w:sz w:val="16"/>
      <w:szCs w:val="16"/>
      <w:lang w:eastAsia="fr-FR"/>
    </w:rPr>
  </w:style>
  <w:style w:type="paragraph" w:styleId="Corpsdetexte3">
    <w:name w:val="Body Text 3"/>
    <w:basedOn w:val="Normal"/>
    <w:link w:val="Corpsdetexte3Car"/>
    <w:rsid w:val="00A9510C"/>
    <w:pPr>
      <w:bidi/>
      <w:spacing w:after="120"/>
    </w:pPr>
    <w:rPr>
      <w:sz w:val="16"/>
      <w:szCs w:val="16"/>
    </w:rPr>
  </w:style>
  <w:style w:type="character" w:customStyle="1" w:styleId="Corpsdetexte3Car">
    <w:name w:val="Corps de texte 3 Car"/>
    <w:basedOn w:val="Policepardfaut"/>
    <w:link w:val="Corpsdetexte3"/>
    <w:rsid w:val="00A9510C"/>
    <w:rPr>
      <w:rFonts w:ascii="Times New Roman" w:eastAsia="Times New Roman" w:hAnsi="Times New Roman" w:cs="Times New Roman"/>
      <w:sz w:val="16"/>
      <w:szCs w:val="16"/>
    </w:rPr>
  </w:style>
  <w:style w:type="character" w:styleId="Numrodepage">
    <w:name w:val="page number"/>
    <w:basedOn w:val="Policepardfaut"/>
    <w:rsid w:val="00A9510C"/>
  </w:style>
  <w:style w:type="table" w:styleId="Grille1">
    <w:name w:val="Table Grid 1"/>
    <w:basedOn w:val="TableauNormal"/>
    <w:rsid w:val="00A9510C"/>
    <w:pPr>
      <w:spacing w:after="0" w:line="240" w:lineRule="auto"/>
    </w:pPr>
    <w:rPr>
      <w:rFonts w:ascii="Times New Roman" w:eastAsia="Times New Roman" w:hAnsi="Times New Roman" w:cs="Times New Roman"/>
      <w:sz w:val="20"/>
      <w:szCs w:val="20"/>
      <w:lang w:eastAsia="fr-FR"/>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Listepuces">
    <w:name w:val="List Bullet"/>
    <w:basedOn w:val="Normal"/>
    <w:rsid w:val="00A9510C"/>
    <w:pPr>
      <w:numPr>
        <w:numId w:val="5"/>
      </w:numPr>
      <w:bidi/>
    </w:pPr>
  </w:style>
  <w:style w:type="paragraph" w:customStyle="1" w:styleId="Style3">
    <w:name w:val="Style3"/>
    <w:basedOn w:val="Normal"/>
    <w:rsid w:val="00A9510C"/>
    <w:pPr>
      <w:spacing w:line="360" w:lineRule="auto"/>
      <w:jc w:val="center"/>
    </w:pPr>
    <w:rPr>
      <w:b/>
      <w:bCs/>
      <w:sz w:val="20"/>
      <w:szCs w:val="20"/>
    </w:rPr>
  </w:style>
  <w:style w:type="paragraph" w:styleId="Titre">
    <w:name w:val="Title"/>
    <w:basedOn w:val="Normal"/>
    <w:link w:val="TitreCar"/>
    <w:qFormat/>
    <w:rsid w:val="00A9510C"/>
    <w:pPr>
      <w:jc w:val="center"/>
    </w:pPr>
    <w:rPr>
      <w:rFonts w:ascii="Comic Sans MS" w:hAnsi="Comic Sans MS"/>
      <w:b/>
      <w:bCs/>
      <w:sz w:val="28"/>
      <w:szCs w:val="28"/>
      <w:lang w:eastAsia="fr-FR"/>
    </w:rPr>
  </w:style>
  <w:style w:type="character" w:customStyle="1" w:styleId="TitreCar">
    <w:name w:val="Titre Car"/>
    <w:basedOn w:val="Policepardfaut"/>
    <w:link w:val="Titre"/>
    <w:rsid w:val="00A9510C"/>
    <w:rPr>
      <w:rFonts w:ascii="Comic Sans MS" w:eastAsia="Times New Roman" w:hAnsi="Comic Sans MS" w:cs="Times New Roman"/>
      <w:b/>
      <w:bCs/>
      <w:sz w:val="28"/>
      <w:szCs w:val="28"/>
      <w:lang w:eastAsia="fr-FR"/>
    </w:rPr>
  </w:style>
  <w:style w:type="paragraph" w:styleId="Liste">
    <w:name w:val="List"/>
    <w:basedOn w:val="Normal"/>
    <w:rsid w:val="00A9510C"/>
    <w:pPr>
      <w:bidi/>
      <w:ind w:left="283" w:hanging="283"/>
    </w:pPr>
  </w:style>
  <w:style w:type="paragraph" w:styleId="Liste2">
    <w:name w:val="List 2"/>
    <w:basedOn w:val="Normal"/>
    <w:rsid w:val="00A9510C"/>
    <w:pPr>
      <w:bidi/>
      <w:ind w:left="566" w:hanging="283"/>
    </w:pPr>
  </w:style>
  <w:style w:type="paragraph" w:styleId="Liste3">
    <w:name w:val="List 3"/>
    <w:basedOn w:val="Normal"/>
    <w:rsid w:val="00A9510C"/>
    <w:pPr>
      <w:bidi/>
      <w:ind w:left="849" w:hanging="283"/>
    </w:pPr>
  </w:style>
  <w:style w:type="paragraph" w:styleId="Liste4">
    <w:name w:val="List 4"/>
    <w:basedOn w:val="Normal"/>
    <w:rsid w:val="00A9510C"/>
    <w:pPr>
      <w:bidi/>
      <w:ind w:left="1132" w:hanging="283"/>
    </w:pPr>
  </w:style>
  <w:style w:type="paragraph" w:styleId="Liste5">
    <w:name w:val="List 5"/>
    <w:basedOn w:val="Normal"/>
    <w:rsid w:val="00A9510C"/>
    <w:pPr>
      <w:bidi/>
      <w:ind w:left="1415" w:hanging="283"/>
    </w:pPr>
  </w:style>
  <w:style w:type="paragraph" w:styleId="En-ttedemessage">
    <w:name w:val="Message Header"/>
    <w:basedOn w:val="Normal"/>
    <w:link w:val="En-ttedemessageCar"/>
    <w:rsid w:val="00A9510C"/>
    <w:pPr>
      <w:pBdr>
        <w:top w:val="single" w:sz="6" w:space="1" w:color="auto"/>
        <w:left w:val="single" w:sz="6" w:space="1" w:color="auto"/>
        <w:bottom w:val="single" w:sz="6" w:space="1" w:color="auto"/>
        <w:right w:val="single" w:sz="6" w:space="1" w:color="auto"/>
      </w:pBdr>
      <w:shd w:val="pct20" w:color="auto" w:fill="auto"/>
      <w:bidi/>
      <w:ind w:left="1134" w:hanging="1134"/>
    </w:pPr>
    <w:rPr>
      <w:rFonts w:ascii="Arial" w:hAnsi="Arial" w:cs="Arial"/>
    </w:rPr>
  </w:style>
  <w:style w:type="character" w:customStyle="1" w:styleId="En-ttedemessageCar">
    <w:name w:val="En-tête de message Car"/>
    <w:basedOn w:val="Policepardfaut"/>
    <w:link w:val="En-ttedemessage"/>
    <w:rsid w:val="00A9510C"/>
    <w:rPr>
      <w:rFonts w:ascii="Arial" w:eastAsia="Times New Roman" w:hAnsi="Arial" w:cs="Arial"/>
      <w:sz w:val="24"/>
      <w:szCs w:val="24"/>
      <w:shd w:val="pct20" w:color="auto" w:fill="auto"/>
    </w:rPr>
  </w:style>
  <w:style w:type="paragraph" w:styleId="Salutations">
    <w:name w:val="Salutation"/>
    <w:basedOn w:val="Normal"/>
    <w:next w:val="Normal"/>
    <w:link w:val="SalutationsCar"/>
    <w:rsid w:val="00A9510C"/>
    <w:pPr>
      <w:bidi/>
    </w:pPr>
  </w:style>
  <w:style w:type="character" w:customStyle="1" w:styleId="SalutationsCar">
    <w:name w:val="Salutations Car"/>
    <w:basedOn w:val="Policepardfaut"/>
    <w:link w:val="Salutations"/>
    <w:rsid w:val="00A9510C"/>
    <w:rPr>
      <w:rFonts w:ascii="Times New Roman" w:eastAsia="Times New Roman" w:hAnsi="Times New Roman" w:cs="Times New Roman"/>
      <w:sz w:val="24"/>
      <w:szCs w:val="24"/>
    </w:rPr>
  </w:style>
  <w:style w:type="paragraph" w:styleId="Listepuces2">
    <w:name w:val="List Bullet 2"/>
    <w:basedOn w:val="Normal"/>
    <w:rsid w:val="00A9510C"/>
    <w:pPr>
      <w:numPr>
        <w:numId w:val="6"/>
      </w:numPr>
      <w:bidi/>
    </w:pPr>
  </w:style>
  <w:style w:type="paragraph" w:styleId="Listepuces3">
    <w:name w:val="List Bullet 3"/>
    <w:basedOn w:val="Normal"/>
    <w:rsid w:val="00A9510C"/>
    <w:pPr>
      <w:numPr>
        <w:numId w:val="7"/>
      </w:numPr>
      <w:bidi/>
    </w:pPr>
  </w:style>
  <w:style w:type="paragraph" w:styleId="Listepuces4">
    <w:name w:val="List Bullet 4"/>
    <w:basedOn w:val="Normal"/>
    <w:rsid w:val="00A9510C"/>
    <w:pPr>
      <w:numPr>
        <w:numId w:val="8"/>
      </w:numPr>
      <w:bidi/>
    </w:pPr>
  </w:style>
  <w:style w:type="paragraph" w:styleId="Listepuces5">
    <w:name w:val="List Bullet 5"/>
    <w:basedOn w:val="Normal"/>
    <w:rsid w:val="00A9510C"/>
    <w:pPr>
      <w:numPr>
        <w:numId w:val="9"/>
      </w:numPr>
      <w:bidi/>
    </w:pPr>
  </w:style>
  <w:style w:type="paragraph" w:customStyle="1" w:styleId="Listeencopie">
    <w:name w:val="Liste en copie"/>
    <w:basedOn w:val="Normal"/>
    <w:rsid w:val="00A9510C"/>
    <w:pPr>
      <w:bidi/>
    </w:pPr>
  </w:style>
  <w:style w:type="paragraph" w:styleId="Listecontinue">
    <w:name w:val="List Continue"/>
    <w:basedOn w:val="Normal"/>
    <w:rsid w:val="00A9510C"/>
    <w:pPr>
      <w:bidi/>
      <w:spacing w:after="120"/>
      <w:ind w:left="283"/>
    </w:pPr>
  </w:style>
  <w:style w:type="paragraph" w:styleId="Listecontinue2">
    <w:name w:val="List Continue 2"/>
    <w:basedOn w:val="Normal"/>
    <w:rsid w:val="00A9510C"/>
    <w:pPr>
      <w:bidi/>
      <w:spacing w:after="120"/>
      <w:ind w:left="566"/>
    </w:pPr>
  </w:style>
  <w:style w:type="paragraph" w:styleId="Listecontinue3">
    <w:name w:val="List Continue 3"/>
    <w:basedOn w:val="Normal"/>
    <w:rsid w:val="00A9510C"/>
    <w:pPr>
      <w:bidi/>
      <w:spacing w:after="120"/>
      <w:ind w:left="849"/>
    </w:pPr>
  </w:style>
  <w:style w:type="paragraph" w:styleId="Listecontinue4">
    <w:name w:val="List Continue 4"/>
    <w:basedOn w:val="Normal"/>
    <w:rsid w:val="00A9510C"/>
    <w:pPr>
      <w:bidi/>
      <w:spacing w:after="120"/>
      <w:ind w:left="1132"/>
    </w:pPr>
  </w:style>
  <w:style w:type="paragraph" w:styleId="Listecontinue5">
    <w:name w:val="List Continue 5"/>
    <w:basedOn w:val="Normal"/>
    <w:rsid w:val="00A9510C"/>
    <w:pPr>
      <w:bidi/>
      <w:spacing w:after="120"/>
      <w:ind w:left="1415"/>
    </w:pPr>
  </w:style>
  <w:style w:type="paragraph" w:customStyle="1" w:styleId="Adressedest">
    <w:name w:val="Adresse dest."/>
    <w:basedOn w:val="Normal"/>
    <w:rsid w:val="00A9510C"/>
    <w:pPr>
      <w:bidi/>
    </w:pPr>
  </w:style>
  <w:style w:type="paragraph" w:styleId="Lgende">
    <w:name w:val="caption"/>
    <w:basedOn w:val="Normal"/>
    <w:next w:val="Normal"/>
    <w:qFormat/>
    <w:rsid w:val="00A9510C"/>
    <w:pPr>
      <w:bidi/>
    </w:pPr>
    <w:rPr>
      <w:b/>
      <w:bCs/>
      <w:sz w:val="20"/>
      <w:szCs w:val="20"/>
    </w:rPr>
  </w:style>
  <w:style w:type="paragraph" w:customStyle="1" w:styleId="Lignedobjet">
    <w:name w:val="Ligne d'objet"/>
    <w:basedOn w:val="Normal"/>
    <w:rsid w:val="00A9510C"/>
    <w:pPr>
      <w:bidi/>
    </w:pPr>
  </w:style>
  <w:style w:type="paragraph" w:customStyle="1" w:styleId="Lignederfrence">
    <w:name w:val="Ligne de référence"/>
    <w:basedOn w:val="Corpsdetexte"/>
    <w:rsid w:val="00A9510C"/>
    <w:rPr>
      <w:rFonts w:cs="Times New Roman"/>
      <w:b/>
      <w:bCs/>
      <w:lang w:eastAsia="fr-FR"/>
    </w:rPr>
  </w:style>
  <w:style w:type="paragraph" w:styleId="Retraitnormal">
    <w:name w:val="Normal Indent"/>
    <w:basedOn w:val="Normal"/>
    <w:rsid w:val="00A9510C"/>
    <w:pPr>
      <w:bidi/>
      <w:ind w:left="720"/>
    </w:pPr>
  </w:style>
  <w:style w:type="paragraph" w:styleId="Retrait1religne">
    <w:name w:val="Body Text First Indent"/>
    <w:basedOn w:val="Corpsdetexte"/>
    <w:link w:val="Retrait1religneCar"/>
    <w:rsid w:val="00A9510C"/>
    <w:pPr>
      <w:bidi/>
      <w:spacing w:after="120"/>
      <w:ind w:firstLine="210"/>
    </w:pPr>
    <w:rPr>
      <w:rFonts w:cs="Times New Roman"/>
      <w:sz w:val="24"/>
      <w:szCs w:val="24"/>
    </w:rPr>
  </w:style>
  <w:style w:type="character" w:customStyle="1" w:styleId="Retrait1religneCar">
    <w:name w:val="Retrait 1re ligne Car"/>
    <w:basedOn w:val="CorpsdetexteCar"/>
    <w:link w:val="Retrait1religne"/>
    <w:rsid w:val="00A9510C"/>
    <w:rPr>
      <w:rFonts w:cs="Times New Roman"/>
      <w:sz w:val="24"/>
      <w:szCs w:val="24"/>
    </w:rPr>
  </w:style>
  <w:style w:type="paragraph" w:styleId="Retraitcorpset1relig">
    <w:name w:val="Body Text First Indent 2"/>
    <w:basedOn w:val="Retraitcorpsdetexte"/>
    <w:link w:val="Retraitcorpset1religCar"/>
    <w:rsid w:val="00A9510C"/>
    <w:pPr>
      <w:bidi/>
      <w:ind w:firstLine="210"/>
    </w:pPr>
  </w:style>
  <w:style w:type="character" w:customStyle="1" w:styleId="Retraitcorpset1religCar">
    <w:name w:val="Retrait corps et 1re lig. Car"/>
    <w:basedOn w:val="RetraitcorpsdetexteCar"/>
    <w:link w:val="Retraitcorpset1relig"/>
    <w:rsid w:val="00A9510C"/>
  </w:style>
  <w:style w:type="paragraph" w:styleId="z-Basduformulaire">
    <w:name w:val="HTML Bottom of Form"/>
    <w:basedOn w:val="Normal"/>
    <w:next w:val="Normal"/>
    <w:link w:val="z-BasduformulaireCar"/>
    <w:hidden/>
    <w:rsid w:val="00F14A5B"/>
    <w:pPr>
      <w:pBdr>
        <w:top w:val="single" w:sz="6" w:space="1" w:color="auto"/>
      </w:pBdr>
      <w:bidi/>
      <w:jc w:val="center"/>
    </w:pPr>
    <w:rPr>
      <w:rFonts w:ascii="Arial" w:hAnsi="Arial" w:cs="Arial"/>
      <w:vanish/>
      <w:sz w:val="16"/>
      <w:szCs w:val="16"/>
    </w:rPr>
  </w:style>
  <w:style w:type="character" w:customStyle="1" w:styleId="z-BasduformulaireCar">
    <w:name w:val="z-Bas du formulaire Car"/>
    <w:basedOn w:val="Policepardfaut"/>
    <w:link w:val="z-Basduformulaire"/>
    <w:rsid w:val="00F14A5B"/>
    <w:rPr>
      <w:rFonts w:ascii="Arial" w:eastAsia="Times New Roman" w:hAnsi="Arial" w:cs="Arial"/>
      <w:vanish/>
      <w:sz w:val="16"/>
      <w:szCs w:val="16"/>
    </w:rPr>
  </w:style>
  <w:style w:type="paragraph" w:styleId="z-Hautduformulaire">
    <w:name w:val="HTML Top of Form"/>
    <w:basedOn w:val="Normal"/>
    <w:next w:val="Normal"/>
    <w:link w:val="z-HautduformulaireCar"/>
    <w:hidden/>
    <w:rsid w:val="00F14A5B"/>
    <w:pPr>
      <w:pBdr>
        <w:bottom w:val="single" w:sz="6" w:space="1" w:color="auto"/>
      </w:pBdr>
      <w:bidi/>
      <w:jc w:val="center"/>
    </w:pPr>
    <w:rPr>
      <w:rFonts w:ascii="Arial" w:hAnsi="Arial" w:cs="Arial"/>
      <w:vanish/>
      <w:sz w:val="16"/>
      <w:szCs w:val="16"/>
    </w:rPr>
  </w:style>
  <w:style w:type="character" w:customStyle="1" w:styleId="z-HautduformulaireCar">
    <w:name w:val="z-Haut du formulaire Car"/>
    <w:basedOn w:val="Policepardfaut"/>
    <w:link w:val="z-Hautduformulaire"/>
    <w:rsid w:val="00F14A5B"/>
    <w:rPr>
      <w:rFonts w:ascii="Arial" w:eastAsia="Times New Roman" w:hAnsi="Arial" w:cs="Arial"/>
      <w:vanish/>
      <w:sz w:val="16"/>
      <w:szCs w:val="16"/>
    </w:rPr>
  </w:style>
  <w:style w:type="character" w:styleId="Lienhypertexte">
    <w:name w:val="Hyperlink"/>
    <w:basedOn w:val="Policepardfaut"/>
    <w:rsid w:val="00590765"/>
    <w:rPr>
      <w:color w:val="0000FF"/>
      <w:u w:val="single"/>
    </w:rPr>
  </w:style>
  <w:style w:type="table" w:styleId="Web3">
    <w:name w:val="Table Web 3"/>
    <w:basedOn w:val="TableauNormal"/>
    <w:rsid w:val="00590765"/>
    <w:pPr>
      <w:spacing w:after="0" w:line="240" w:lineRule="auto"/>
    </w:pPr>
    <w:rPr>
      <w:rFonts w:ascii="Times New Roman" w:eastAsia="Times New Roman" w:hAnsi="Times New Roman" w:cs="Times New Roman"/>
      <w:sz w:val="20"/>
      <w:szCs w:val="20"/>
      <w:lang w:eastAsia="fr-FR"/>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Colonnes1">
    <w:name w:val="Table Columns 1"/>
    <w:basedOn w:val="TableauNormal"/>
    <w:rsid w:val="00590765"/>
    <w:pPr>
      <w:bidi/>
      <w:spacing w:after="0" w:line="240" w:lineRule="auto"/>
    </w:pPr>
    <w:rPr>
      <w:rFonts w:ascii="Times New Roman" w:eastAsia="Times New Roman" w:hAnsi="Times New Roman" w:cs="Times New Roman"/>
      <w:b/>
      <w:bCs/>
      <w:sz w:val="20"/>
      <w:szCs w:val="20"/>
      <w:lang w:eastAsia="fr-FR"/>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2">
    <w:name w:val="Table Columns 2"/>
    <w:basedOn w:val="TableauNormal"/>
    <w:rsid w:val="00590765"/>
    <w:pPr>
      <w:bidi/>
      <w:spacing w:after="0" w:line="240" w:lineRule="auto"/>
    </w:pPr>
    <w:rPr>
      <w:rFonts w:ascii="Times New Roman" w:eastAsia="Times New Roman" w:hAnsi="Times New Roman" w:cs="Times New Roman"/>
      <w:b/>
      <w:bCs/>
      <w:sz w:val="20"/>
      <w:szCs w:val="20"/>
      <w:lang w:eastAsia="fr-FR"/>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8">
    <w:name w:val="Table List 8"/>
    <w:basedOn w:val="TableauNormal"/>
    <w:rsid w:val="00590765"/>
    <w:pPr>
      <w:bidi/>
      <w:spacing w:after="0" w:line="240" w:lineRule="auto"/>
    </w:pPr>
    <w:rPr>
      <w:rFonts w:ascii="Times New Roman" w:eastAsia="Times New Roman" w:hAnsi="Times New Roman" w:cs="Times New Roman"/>
      <w:sz w:val="20"/>
      <w:szCs w:val="20"/>
      <w:lang w:eastAsia="fr-F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Color1">
    <w:name w:val="Table Colorful 1"/>
    <w:basedOn w:val="TableauNormal"/>
    <w:rsid w:val="00590765"/>
    <w:pPr>
      <w:bidi/>
      <w:spacing w:after="0" w:line="240" w:lineRule="auto"/>
    </w:pPr>
    <w:rPr>
      <w:rFonts w:ascii="Times New Roman" w:eastAsia="Times New Roman" w:hAnsi="Times New Roman" w:cs="Times New Roman"/>
      <w:color w:val="FFFFFF"/>
      <w:sz w:val="20"/>
      <w:szCs w:val="20"/>
      <w:lang w:eastAsia="fr-FR"/>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liste7">
    <w:name w:val="Table List 7"/>
    <w:basedOn w:val="TableauNormal"/>
    <w:rsid w:val="00590765"/>
    <w:pPr>
      <w:bidi/>
      <w:spacing w:after="0" w:line="240" w:lineRule="auto"/>
    </w:pPr>
    <w:rPr>
      <w:rFonts w:ascii="Times New Roman" w:eastAsia="Times New Roman" w:hAnsi="Times New Roman" w:cs="Times New Roman"/>
      <w:sz w:val="20"/>
      <w:szCs w:val="20"/>
      <w:lang w:eastAsia="fr-F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hme">
    <w:name w:val="Table Theme"/>
    <w:basedOn w:val="TableauNormal"/>
    <w:rsid w:val="00590765"/>
    <w:pPr>
      <w:bidi/>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gant">
    <w:name w:val="Table Elegant"/>
    <w:basedOn w:val="TableauNormal"/>
    <w:rsid w:val="00590765"/>
    <w:pPr>
      <w:bidi/>
      <w:spacing w:after="0" w:line="240" w:lineRule="auto"/>
    </w:pPr>
    <w:rPr>
      <w:rFonts w:ascii="Times New Roman" w:eastAsia="Times New Roman" w:hAnsi="Times New Roman" w:cs="Times New Roman"/>
      <w:sz w:val="20"/>
      <w:szCs w:val="20"/>
      <w:lang w:eastAsia="fr-FR"/>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longtext1">
    <w:name w:val="long_text1"/>
    <w:basedOn w:val="Policepardfaut"/>
    <w:rsid w:val="00590765"/>
    <w:rPr>
      <w:sz w:val="20"/>
      <w:szCs w:val="20"/>
    </w:rPr>
  </w:style>
  <w:style w:type="paragraph" w:styleId="Paragraphedeliste">
    <w:name w:val="List Paragraph"/>
    <w:basedOn w:val="Normal"/>
    <w:uiPriority w:val="34"/>
    <w:qFormat/>
    <w:rsid w:val="00452AA4"/>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9637ED4B831A48A2A0F9D8D3E0E21CA1"/>
        <w:category>
          <w:name w:val="Général"/>
          <w:gallery w:val="placeholder"/>
        </w:category>
        <w:types>
          <w:type w:val="bbPlcHdr"/>
        </w:types>
        <w:behaviors>
          <w:behavior w:val="content"/>
        </w:behaviors>
        <w:guid w:val="{9E5FADE8-B9B5-4F61-A140-DFB22D12A02B}"/>
      </w:docPartPr>
      <w:docPartBody>
        <w:p w:rsidR="009A57FC" w:rsidRDefault="00903AD4" w:rsidP="00903AD4">
          <w:pPr>
            <w:pStyle w:val="9637ED4B831A48A2A0F9D8D3E0E21CA1"/>
          </w:pPr>
          <w:r>
            <w:rPr>
              <w:rFonts w:asciiTheme="majorHAnsi" w:eastAsiaTheme="majorEastAsia" w:hAnsiTheme="majorHAnsi" w:cstheme="majorBidi"/>
              <w:sz w:val="32"/>
              <w:szCs w:val="32"/>
            </w:rPr>
            <w:t>[Tapez le titre du document]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Andalus">
    <w:panose1 w:val="02010000000000000000"/>
    <w:charset w:val="B2"/>
    <w:family w:val="auto"/>
    <w:pitch w:val="variable"/>
    <w:sig w:usb0="00002001" w:usb1="00000000" w:usb2="00000000" w:usb3="00000000" w:csb0="00000040"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C74AB"/>
    <w:rsid w:val="008F3AF7"/>
    <w:rsid w:val="00903AD4"/>
    <w:rsid w:val="00934B06"/>
    <w:rsid w:val="009A57FC"/>
    <w:rsid w:val="00C95772"/>
    <w:rsid w:val="00DC74AB"/>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3AF7"/>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87CBC14AA224FB3853E4B17865F8E5A">
    <w:name w:val="C87CBC14AA224FB3853E4B17865F8E5A"/>
    <w:rsid w:val="00DC74AB"/>
  </w:style>
  <w:style w:type="paragraph" w:customStyle="1" w:styleId="547CCBCCA94244F6812F43A838FA16AC">
    <w:name w:val="547CCBCCA94244F6812F43A838FA16AC"/>
    <w:rsid w:val="00DC74AB"/>
  </w:style>
  <w:style w:type="paragraph" w:customStyle="1" w:styleId="834530040B114B64921E226AB64D0174">
    <w:name w:val="834530040B114B64921E226AB64D0174"/>
    <w:rsid w:val="00DC74AB"/>
  </w:style>
  <w:style w:type="paragraph" w:customStyle="1" w:styleId="5F0A183BFA784714992A017BA77794F2">
    <w:name w:val="5F0A183BFA784714992A017BA77794F2"/>
    <w:rsid w:val="008F3AF7"/>
  </w:style>
  <w:style w:type="paragraph" w:customStyle="1" w:styleId="D7FDC4674D7C42C897AB2DAA99481A84">
    <w:name w:val="D7FDC4674D7C42C897AB2DAA99481A84"/>
    <w:rsid w:val="00934B06"/>
  </w:style>
  <w:style w:type="paragraph" w:customStyle="1" w:styleId="CE57743D2D124F43844FD1C85024F47C">
    <w:name w:val="CE57743D2D124F43844FD1C85024F47C"/>
    <w:rsid w:val="00934B06"/>
  </w:style>
  <w:style w:type="paragraph" w:customStyle="1" w:styleId="58E24EE269E34484AD852A2F9F021FEF">
    <w:name w:val="58E24EE269E34484AD852A2F9F021FEF"/>
    <w:rsid w:val="00903AD4"/>
  </w:style>
  <w:style w:type="paragraph" w:customStyle="1" w:styleId="9637ED4B831A48A2A0F9D8D3E0E21CA1">
    <w:name w:val="9637ED4B831A48A2A0F9D8D3E0E21CA1"/>
    <w:rsid w:val="00903AD4"/>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4EE92-0CA3-412E-BAB9-9FD0C4EFA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6718</Words>
  <Characters>36954</Characters>
  <Application>Microsoft Office Word</Application>
  <DocSecurity>0</DocSecurity>
  <Lines>307</Lines>
  <Paragraphs>87</Paragraphs>
  <ScaleCrop>false</ScaleCrop>
  <HeadingPairs>
    <vt:vector size="2" baseType="variant">
      <vt:variant>
        <vt:lpstr>Titre</vt:lpstr>
      </vt:variant>
      <vt:variant>
        <vt:i4>1</vt:i4>
      </vt:variant>
    </vt:vector>
  </HeadingPairs>
  <TitlesOfParts>
    <vt:vector size="1" baseType="lpstr">
      <vt:lpstr>  Présentation des régions et vergers     </vt:lpstr>
    </vt:vector>
  </TitlesOfParts>
  <Company/>
  <LinksUpToDate>false</LinksUpToDate>
  <CharactersWithSpaces>43585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Partie Bibliographique     </dc:title>
  <dc:subject/>
  <dc:creator>agronomie</dc:creator>
  <cp:keywords/>
  <dc:description/>
  <cp:lastModifiedBy>agronomie</cp:lastModifiedBy>
  <cp:revision>2</cp:revision>
  <cp:lastPrinted>2011-04-12T15:47:00Z</cp:lastPrinted>
  <dcterms:created xsi:type="dcterms:W3CDTF">2011-04-12T16:30:00Z</dcterms:created>
  <dcterms:modified xsi:type="dcterms:W3CDTF">2011-04-12T16:30:00Z</dcterms:modified>
</cp:coreProperties>
</file>